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580C3" w14:textId="77777777" w:rsidR="002A2F6B" w:rsidRPr="001759DB" w:rsidRDefault="002A2F6B" w:rsidP="002A2F6B">
      <w:pPr>
        <w:spacing w:after="0" w:line="240" w:lineRule="auto"/>
        <w:jc w:val="center"/>
        <w:rPr>
          <w:rFonts w:ascii="Times New Roman" w:eastAsia="Arial" w:hAnsi="Times New Roman" w:cs="Times New Roman"/>
          <w:b/>
          <w:sz w:val="24"/>
          <w:szCs w:val="24"/>
          <w:lang w:eastAsia="it-IT"/>
        </w:rPr>
      </w:pPr>
      <w:r w:rsidRPr="001759DB">
        <w:rPr>
          <w:rFonts w:ascii="Times New Roman" w:eastAsia="Arial" w:hAnsi="Times New Roman" w:cs="Times New Roman"/>
          <w:b/>
          <w:sz w:val="24"/>
          <w:szCs w:val="24"/>
          <w:lang w:eastAsia="it-IT"/>
        </w:rPr>
        <w:t>DECRETO-LEGGE</w:t>
      </w:r>
    </w:p>
    <w:p w14:paraId="5E8997C6" w14:textId="77777777" w:rsidR="002A2F6B" w:rsidRPr="001759DB" w:rsidRDefault="002A2F6B" w:rsidP="002A2F6B">
      <w:pPr>
        <w:spacing w:after="0" w:line="240" w:lineRule="auto"/>
        <w:jc w:val="center"/>
        <w:rPr>
          <w:rFonts w:ascii="Times New Roman" w:eastAsia="Arial" w:hAnsi="Times New Roman" w:cs="Times New Roman"/>
          <w:b/>
          <w:sz w:val="24"/>
          <w:szCs w:val="24"/>
          <w:lang w:eastAsia="it-IT"/>
        </w:rPr>
      </w:pPr>
      <w:r w:rsidRPr="001759DB">
        <w:rPr>
          <w:rFonts w:ascii="Times New Roman" w:eastAsia="Arial" w:hAnsi="Times New Roman" w:cs="Times New Roman"/>
          <w:b/>
          <w:sz w:val="24"/>
          <w:szCs w:val="24"/>
          <w:lang w:eastAsia="it-IT"/>
        </w:rPr>
        <w:t>DISPOSIZIONI URGENTI IN MATERIA DI REDDITO DI CITTADINANZA E DI PENSIONI</w:t>
      </w:r>
    </w:p>
    <w:p w14:paraId="5F906629" w14:textId="77777777" w:rsidR="002A2F6B" w:rsidRPr="001759DB" w:rsidRDefault="002A2F6B" w:rsidP="002A2F6B">
      <w:pPr>
        <w:spacing w:after="0" w:line="240" w:lineRule="auto"/>
        <w:jc w:val="center"/>
        <w:rPr>
          <w:rFonts w:ascii="Times New Roman" w:eastAsia="Arial" w:hAnsi="Times New Roman" w:cs="Times New Roman"/>
          <w:b/>
          <w:sz w:val="24"/>
          <w:szCs w:val="24"/>
          <w:lang w:eastAsia="it-IT"/>
        </w:rPr>
      </w:pPr>
    </w:p>
    <w:p w14:paraId="41AC2DED" w14:textId="77777777" w:rsidR="002A2F6B" w:rsidRPr="001759DB" w:rsidRDefault="002A2F6B" w:rsidP="002A2F6B">
      <w:pPr>
        <w:spacing w:after="0" w:line="240" w:lineRule="auto"/>
        <w:rPr>
          <w:rFonts w:ascii="Times New Roman" w:eastAsia="Arial" w:hAnsi="Times New Roman" w:cs="Times New Roman"/>
          <w:sz w:val="24"/>
          <w:szCs w:val="24"/>
          <w:lang w:eastAsia="it-IT"/>
        </w:rPr>
      </w:pPr>
      <w:r w:rsidRPr="001759DB">
        <w:rPr>
          <w:rFonts w:ascii="Times New Roman" w:eastAsia="Arial" w:hAnsi="Times New Roman" w:cs="Times New Roman"/>
          <w:b/>
          <w:sz w:val="24"/>
          <w:szCs w:val="24"/>
          <w:lang w:eastAsia="it-IT"/>
        </w:rPr>
        <w:t xml:space="preserve">VISTI </w:t>
      </w:r>
      <w:r w:rsidRPr="001759DB">
        <w:rPr>
          <w:rFonts w:ascii="Times New Roman" w:eastAsia="Arial" w:hAnsi="Times New Roman" w:cs="Times New Roman"/>
          <w:b/>
          <w:sz w:val="24"/>
          <w:szCs w:val="24"/>
          <w:lang w:eastAsia="it-IT"/>
        </w:rPr>
        <w:tab/>
      </w:r>
      <w:r w:rsidRPr="001759DB">
        <w:rPr>
          <w:rFonts w:ascii="Times New Roman" w:eastAsia="Arial" w:hAnsi="Times New Roman" w:cs="Times New Roman"/>
          <w:sz w:val="24"/>
          <w:szCs w:val="24"/>
          <w:lang w:eastAsia="it-IT"/>
        </w:rPr>
        <w:t>gli articoli 77 e 87 della Costituzione;</w:t>
      </w:r>
    </w:p>
    <w:p w14:paraId="0C7F251A" w14:textId="77777777" w:rsidR="002A2F6B" w:rsidRPr="001759DB" w:rsidRDefault="002A2F6B" w:rsidP="002A2F6B">
      <w:pPr>
        <w:spacing w:after="0" w:line="240" w:lineRule="auto"/>
        <w:rPr>
          <w:rFonts w:ascii="Times New Roman" w:eastAsia="Arial" w:hAnsi="Times New Roman" w:cs="Times New Roman"/>
          <w:sz w:val="24"/>
          <w:szCs w:val="24"/>
          <w:lang w:eastAsia="it-IT"/>
        </w:rPr>
      </w:pPr>
    </w:p>
    <w:p w14:paraId="04BF08BA" w14:textId="671E2E26" w:rsidR="002A2F6B" w:rsidRPr="001759DB" w:rsidRDefault="002A2F6B" w:rsidP="002A2F6B">
      <w:pPr>
        <w:spacing w:after="0" w:line="240" w:lineRule="auto"/>
        <w:ind w:left="1418" w:hanging="1418"/>
        <w:jc w:val="both"/>
        <w:rPr>
          <w:rFonts w:ascii="Times New Roman" w:eastAsia="Arial" w:hAnsi="Times New Roman" w:cs="Times New Roman"/>
          <w:sz w:val="24"/>
          <w:szCs w:val="24"/>
          <w:lang w:eastAsia="it-IT"/>
        </w:rPr>
      </w:pPr>
      <w:r w:rsidRPr="001759DB">
        <w:rPr>
          <w:rFonts w:ascii="Times New Roman" w:eastAsia="Arial" w:hAnsi="Times New Roman" w:cs="Times New Roman"/>
          <w:b/>
          <w:sz w:val="24"/>
          <w:szCs w:val="24"/>
          <w:lang w:eastAsia="it-IT"/>
        </w:rPr>
        <w:t>RITENUTA</w:t>
      </w:r>
      <w:r w:rsidRPr="001759DB">
        <w:rPr>
          <w:rFonts w:ascii="Times New Roman" w:eastAsia="Arial" w:hAnsi="Times New Roman" w:cs="Times New Roman"/>
          <w:sz w:val="24"/>
          <w:szCs w:val="24"/>
          <w:lang w:eastAsia="it-IT"/>
        </w:rPr>
        <w:t xml:space="preserve"> la necessità e l’urgenza di prevedere una misura di contrasto alla povertà, alla disuguaglianza e all’esclusione sociale volta a garantire il diritto al lavoro e a favorire il diritto all’informazione, all’istruzione, alla formazione, alla cultura mediante politiche finalizzate al sostegno economico e all’inserimento dei soggetti a rischio di emarginazione nella società e nel mondo del lavoro</w:t>
      </w:r>
      <w:r w:rsidR="005D65F7">
        <w:rPr>
          <w:rFonts w:ascii="Times New Roman" w:eastAsia="Arial" w:hAnsi="Times New Roman" w:cs="Times New Roman"/>
          <w:sz w:val="24"/>
          <w:szCs w:val="24"/>
          <w:lang w:eastAsia="it-IT"/>
        </w:rPr>
        <w:t>, e garantire così una misura utile ad assicurare un livello minimo di sussistenza incentivando la crescita personale e sociale dell’individuo</w:t>
      </w:r>
      <w:r w:rsidRPr="001759DB">
        <w:rPr>
          <w:rFonts w:ascii="Times New Roman" w:eastAsia="Arial" w:hAnsi="Times New Roman" w:cs="Times New Roman"/>
          <w:sz w:val="24"/>
          <w:szCs w:val="24"/>
          <w:lang w:eastAsia="it-IT"/>
        </w:rPr>
        <w:t>;</w:t>
      </w:r>
    </w:p>
    <w:p w14:paraId="2FBE767A" w14:textId="77777777" w:rsidR="002A2F6B" w:rsidRPr="001759DB" w:rsidRDefault="002A2F6B" w:rsidP="002A2F6B">
      <w:pPr>
        <w:spacing w:after="0" w:line="240" w:lineRule="auto"/>
        <w:ind w:left="1418" w:hanging="1418"/>
        <w:jc w:val="both"/>
        <w:rPr>
          <w:rFonts w:ascii="Times New Roman" w:eastAsia="Arial" w:hAnsi="Times New Roman" w:cs="Times New Roman"/>
          <w:b/>
          <w:color w:val="000000"/>
          <w:sz w:val="24"/>
          <w:szCs w:val="24"/>
          <w:lang w:eastAsia="it-IT"/>
        </w:rPr>
      </w:pPr>
    </w:p>
    <w:p w14:paraId="38D3F4EC" w14:textId="77777777" w:rsidR="002A2F6B" w:rsidRPr="001759DB" w:rsidRDefault="002A2F6B" w:rsidP="002A2F6B">
      <w:pPr>
        <w:spacing w:after="0" w:line="240" w:lineRule="auto"/>
        <w:ind w:left="1418" w:hanging="1418"/>
        <w:jc w:val="both"/>
        <w:rPr>
          <w:rFonts w:ascii="Times New Roman" w:eastAsia="Arial" w:hAnsi="Times New Roman" w:cs="Times New Roman"/>
          <w:color w:val="000000"/>
          <w:sz w:val="24"/>
          <w:szCs w:val="24"/>
          <w:lang w:eastAsia="it-IT"/>
        </w:rPr>
      </w:pPr>
      <w:r w:rsidRPr="001759DB">
        <w:rPr>
          <w:rFonts w:ascii="Times New Roman" w:eastAsia="Arial" w:hAnsi="Times New Roman" w:cs="Times New Roman"/>
          <w:b/>
          <w:color w:val="000000"/>
          <w:sz w:val="24"/>
          <w:szCs w:val="24"/>
          <w:lang w:eastAsia="it-IT"/>
        </w:rPr>
        <w:t>RITENUTA</w:t>
      </w:r>
      <w:r>
        <w:rPr>
          <w:rFonts w:ascii="Times New Roman" w:eastAsia="Arial" w:hAnsi="Times New Roman" w:cs="Times New Roman"/>
          <w:color w:val="000000"/>
          <w:sz w:val="24"/>
          <w:szCs w:val="24"/>
          <w:lang w:eastAsia="it-IT"/>
        </w:rPr>
        <w:t xml:space="preserve"> </w:t>
      </w:r>
      <w:r w:rsidRPr="001759DB">
        <w:rPr>
          <w:rFonts w:ascii="Times New Roman" w:eastAsia="Arial" w:hAnsi="Times New Roman" w:cs="Times New Roman"/>
          <w:color w:val="000000"/>
          <w:sz w:val="24"/>
          <w:szCs w:val="24"/>
          <w:lang w:eastAsia="it-IT"/>
        </w:rPr>
        <w:t>la necessità e l’urgenza di dare attuazione a interventi in materia pensionistica finalizzati all’introduzione di ulteriori modalità di pensionamento anticipato e misure per incentivare l’assunzione di lavoratori giovani;</w:t>
      </w:r>
    </w:p>
    <w:p w14:paraId="65D71805" w14:textId="77777777" w:rsidR="002A2F6B" w:rsidRPr="001759DB" w:rsidRDefault="002A2F6B" w:rsidP="002A2F6B">
      <w:pPr>
        <w:spacing w:after="0" w:line="240" w:lineRule="auto"/>
        <w:rPr>
          <w:rFonts w:ascii="Times New Roman" w:eastAsia="Arial" w:hAnsi="Times New Roman" w:cs="Times New Roman"/>
          <w:sz w:val="24"/>
          <w:szCs w:val="24"/>
          <w:lang w:eastAsia="it-IT"/>
        </w:rPr>
      </w:pPr>
    </w:p>
    <w:p w14:paraId="07C1667D" w14:textId="77777777" w:rsidR="002A2F6B" w:rsidRPr="001759DB" w:rsidRDefault="002A2F6B" w:rsidP="002A2F6B">
      <w:pPr>
        <w:spacing w:after="0" w:line="240" w:lineRule="auto"/>
        <w:rPr>
          <w:rFonts w:ascii="Times New Roman" w:eastAsia="Arial" w:hAnsi="Times New Roman" w:cs="Times New Roman"/>
          <w:sz w:val="24"/>
          <w:szCs w:val="24"/>
          <w:lang w:eastAsia="it-IT"/>
        </w:rPr>
      </w:pPr>
      <w:r w:rsidRPr="001759DB">
        <w:rPr>
          <w:rFonts w:ascii="Times New Roman" w:eastAsia="Arial" w:hAnsi="Times New Roman" w:cs="Times New Roman"/>
          <w:b/>
          <w:sz w:val="24"/>
          <w:szCs w:val="24"/>
          <w:lang w:eastAsia="it-IT"/>
        </w:rPr>
        <w:t>VISTA</w:t>
      </w:r>
      <w:r w:rsidRPr="001759DB">
        <w:rPr>
          <w:rFonts w:ascii="Times New Roman" w:eastAsia="Arial" w:hAnsi="Times New Roman" w:cs="Times New Roman"/>
          <w:sz w:val="24"/>
          <w:szCs w:val="24"/>
          <w:lang w:eastAsia="it-IT"/>
        </w:rPr>
        <w:tab/>
        <w:t>la deliberazione del Consiglio dei ministri adottata nella riunione del……..;</w:t>
      </w:r>
    </w:p>
    <w:p w14:paraId="218587C1" w14:textId="77777777" w:rsidR="002A2F6B" w:rsidRPr="001759DB" w:rsidRDefault="002A2F6B" w:rsidP="002A2F6B">
      <w:pPr>
        <w:spacing w:after="0" w:line="240" w:lineRule="auto"/>
        <w:rPr>
          <w:rFonts w:ascii="Times New Roman" w:eastAsia="Arial" w:hAnsi="Times New Roman" w:cs="Times New Roman"/>
          <w:sz w:val="24"/>
          <w:szCs w:val="24"/>
          <w:lang w:eastAsia="it-IT"/>
        </w:rPr>
      </w:pPr>
    </w:p>
    <w:p w14:paraId="1AB5AF63" w14:textId="77777777" w:rsidR="002A2F6B" w:rsidRPr="001759DB" w:rsidRDefault="002A2F6B" w:rsidP="002A2F6B">
      <w:pPr>
        <w:spacing w:after="0" w:line="240" w:lineRule="auto"/>
        <w:ind w:left="1416"/>
        <w:jc w:val="both"/>
        <w:rPr>
          <w:rFonts w:ascii="Times New Roman" w:eastAsia="Arial" w:hAnsi="Times New Roman" w:cs="Times New Roman"/>
          <w:sz w:val="24"/>
          <w:szCs w:val="24"/>
          <w:lang w:eastAsia="it-IT"/>
        </w:rPr>
      </w:pPr>
      <w:r w:rsidRPr="001759DB">
        <w:rPr>
          <w:rFonts w:ascii="Times New Roman" w:eastAsia="Arial" w:hAnsi="Times New Roman" w:cs="Times New Roman"/>
          <w:sz w:val="24"/>
          <w:szCs w:val="24"/>
          <w:lang w:eastAsia="it-IT"/>
        </w:rPr>
        <w:t>Sulla proposta del Presidente del Consiglio dei ministri, e del Ministro del lavoro e delle politiche sociali, di concerto con il Ministro dell’economia e delle finanze</w:t>
      </w:r>
      <w:r>
        <w:rPr>
          <w:rFonts w:ascii="Times New Roman" w:eastAsia="Arial" w:hAnsi="Times New Roman" w:cs="Times New Roman"/>
          <w:sz w:val="24"/>
          <w:szCs w:val="24"/>
          <w:lang w:eastAsia="it-IT"/>
        </w:rPr>
        <w:t>,</w:t>
      </w:r>
      <w:r w:rsidRPr="001759DB">
        <w:rPr>
          <w:rFonts w:ascii="Times New Roman" w:eastAsia="Arial" w:hAnsi="Times New Roman" w:cs="Times New Roman"/>
          <w:sz w:val="24"/>
          <w:szCs w:val="24"/>
          <w:lang w:eastAsia="it-IT"/>
        </w:rPr>
        <w:t xml:space="preserve"> con il M</w:t>
      </w:r>
      <w:r>
        <w:rPr>
          <w:rFonts w:ascii="Times New Roman" w:eastAsia="Arial" w:hAnsi="Times New Roman" w:cs="Times New Roman"/>
          <w:sz w:val="24"/>
          <w:szCs w:val="24"/>
          <w:lang w:eastAsia="it-IT"/>
        </w:rPr>
        <w:t>inistro per la pubblica amministrazione e il Ministro della giustizia</w:t>
      </w:r>
    </w:p>
    <w:p w14:paraId="47162C40" w14:textId="77777777" w:rsidR="002A2F6B" w:rsidRDefault="002A2F6B" w:rsidP="002A2F6B">
      <w:pPr>
        <w:spacing w:after="0" w:line="240" w:lineRule="auto"/>
        <w:rPr>
          <w:rFonts w:ascii="Times New Roman" w:eastAsia="Arial" w:hAnsi="Times New Roman" w:cs="Times New Roman"/>
          <w:sz w:val="24"/>
          <w:szCs w:val="24"/>
          <w:lang w:eastAsia="it-IT"/>
        </w:rPr>
      </w:pPr>
    </w:p>
    <w:p w14:paraId="38AC7170" w14:textId="77777777" w:rsidR="002A2F6B" w:rsidRPr="001759DB" w:rsidRDefault="002A2F6B" w:rsidP="002A2F6B">
      <w:pPr>
        <w:spacing w:after="0" w:line="240" w:lineRule="auto"/>
        <w:rPr>
          <w:rFonts w:ascii="Times New Roman" w:eastAsia="Arial" w:hAnsi="Times New Roman" w:cs="Times New Roman"/>
          <w:sz w:val="24"/>
          <w:szCs w:val="24"/>
          <w:lang w:eastAsia="it-IT"/>
        </w:rPr>
      </w:pPr>
    </w:p>
    <w:p w14:paraId="4A889587" w14:textId="77777777" w:rsidR="002A2F6B" w:rsidRPr="001759DB" w:rsidRDefault="002A2F6B" w:rsidP="002A2F6B">
      <w:pPr>
        <w:spacing w:after="0" w:line="240" w:lineRule="auto"/>
        <w:jc w:val="center"/>
        <w:rPr>
          <w:rFonts w:ascii="Times New Roman" w:eastAsia="Arial" w:hAnsi="Times New Roman" w:cs="Times New Roman"/>
          <w:b/>
          <w:sz w:val="24"/>
          <w:szCs w:val="24"/>
          <w:lang w:eastAsia="it-IT"/>
        </w:rPr>
      </w:pPr>
      <w:r w:rsidRPr="001759DB">
        <w:rPr>
          <w:rFonts w:ascii="Times New Roman" w:eastAsia="Arial" w:hAnsi="Times New Roman" w:cs="Times New Roman"/>
          <w:b/>
          <w:sz w:val="24"/>
          <w:szCs w:val="24"/>
          <w:lang w:eastAsia="it-IT"/>
        </w:rPr>
        <w:t>EMANA</w:t>
      </w:r>
    </w:p>
    <w:p w14:paraId="74DD2C97" w14:textId="77777777" w:rsidR="002A2F6B" w:rsidRPr="001759DB" w:rsidRDefault="002A2F6B" w:rsidP="002A2F6B">
      <w:pPr>
        <w:spacing w:after="0" w:line="240" w:lineRule="auto"/>
        <w:jc w:val="center"/>
        <w:rPr>
          <w:rFonts w:ascii="Times New Roman" w:eastAsia="Arial" w:hAnsi="Times New Roman" w:cs="Times New Roman"/>
          <w:b/>
          <w:sz w:val="24"/>
          <w:szCs w:val="24"/>
          <w:lang w:eastAsia="it-IT"/>
        </w:rPr>
      </w:pPr>
    </w:p>
    <w:p w14:paraId="640480CF" w14:textId="77777777" w:rsidR="002A2F6B" w:rsidRPr="001759DB" w:rsidRDefault="002A2F6B" w:rsidP="002A2F6B">
      <w:pPr>
        <w:spacing w:after="0" w:line="240" w:lineRule="auto"/>
        <w:jc w:val="center"/>
        <w:rPr>
          <w:rFonts w:ascii="Times New Roman" w:eastAsia="Arial" w:hAnsi="Times New Roman" w:cs="Times New Roman"/>
          <w:sz w:val="24"/>
          <w:szCs w:val="24"/>
          <w:lang w:eastAsia="it-IT"/>
        </w:rPr>
      </w:pPr>
      <w:r w:rsidRPr="001759DB">
        <w:rPr>
          <w:rFonts w:ascii="Times New Roman" w:eastAsia="Arial" w:hAnsi="Times New Roman" w:cs="Times New Roman"/>
          <w:sz w:val="24"/>
          <w:szCs w:val="24"/>
          <w:lang w:eastAsia="it-IT"/>
        </w:rPr>
        <w:t>il seguente decreto-legge:</w:t>
      </w:r>
    </w:p>
    <w:p w14:paraId="1BCE6B08" w14:textId="77777777" w:rsidR="002A2F6B" w:rsidRPr="001759DB" w:rsidRDefault="002A2F6B" w:rsidP="002A2F6B">
      <w:pPr>
        <w:spacing w:after="0" w:line="240" w:lineRule="auto"/>
        <w:jc w:val="center"/>
        <w:rPr>
          <w:rFonts w:ascii="Times New Roman" w:eastAsia="Arial" w:hAnsi="Times New Roman" w:cs="Times New Roman"/>
          <w:sz w:val="24"/>
          <w:szCs w:val="24"/>
          <w:lang w:eastAsia="it-IT"/>
        </w:rPr>
      </w:pPr>
    </w:p>
    <w:p w14:paraId="58ECBF9C" w14:textId="77777777" w:rsidR="002A2F6B" w:rsidRPr="001759DB" w:rsidRDefault="002A2F6B" w:rsidP="002A2F6B">
      <w:pPr>
        <w:spacing w:after="0" w:line="240" w:lineRule="auto"/>
        <w:jc w:val="center"/>
        <w:rPr>
          <w:rFonts w:ascii="Times New Roman" w:eastAsia="Arial" w:hAnsi="Times New Roman" w:cs="Times New Roman"/>
          <w:sz w:val="24"/>
          <w:szCs w:val="24"/>
          <w:lang w:eastAsia="it-IT"/>
        </w:rPr>
      </w:pPr>
      <w:r w:rsidRPr="001759DB">
        <w:rPr>
          <w:rFonts w:ascii="Times New Roman" w:eastAsia="Arial" w:hAnsi="Times New Roman" w:cs="Times New Roman"/>
          <w:sz w:val="24"/>
          <w:szCs w:val="24"/>
          <w:lang w:eastAsia="it-IT"/>
        </w:rPr>
        <w:t>TITOLO I</w:t>
      </w:r>
    </w:p>
    <w:p w14:paraId="0D7FBC3C" w14:textId="77777777" w:rsidR="002A2F6B" w:rsidRPr="001759DB" w:rsidRDefault="002A2F6B" w:rsidP="002A2F6B">
      <w:pPr>
        <w:spacing w:after="0" w:line="240" w:lineRule="auto"/>
        <w:jc w:val="center"/>
        <w:rPr>
          <w:rFonts w:ascii="Times New Roman" w:eastAsia="Arial" w:hAnsi="Times New Roman" w:cs="Times New Roman"/>
          <w:sz w:val="24"/>
          <w:szCs w:val="24"/>
          <w:lang w:eastAsia="it-IT"/>
        </w:rPr>
      </w:pPr>
    </w:p>
    <w:p w14:paraId="7865073C" w14:textId="77777777" w:rsidR="002A2F6B" w:rsidRPr="001759DB" w:rsidRDefault="002A2F6B" w:rsidP="002A2F6B">
      <w:pPr>
        <w:spacing w:after="0" w:line="240" w:lineRule="auto"/>
        <w:jc w:val="center"/>
        <w:rPr>
          <w:rFonts w:ascii="Times New Roman" w:eastAsia="Arial" w:hAnsi="Times New Roman" w:cs="Times New Roman"/>
          <w:sz w:val="24"/>
          <w:szCs w:val="24"/>
          <w:lang w:eastAsia="it-IT"/>
        </w:rPr>
      </w:pPr>
      <w:r w:rsidRPr="001759DB">
        <w:rPr>
          <w:rFonts w:ascii="Times New Roman" w:eastAsia="Arial" w:hAnsi="Times New Roman" w:cs="Times New Roman"/>
          <w:b/>
          <w:sz w:val="24"/>
          <w:szCs w:val="24"/>
          <w:lang w:eastAsia="it-IT"/>
        </w:rPr>
        <w:t>DISPOSIZIONI URGENTI IN MATERIA DI REDDITO DI CITTADINANZA</w:t>
      </w:r>
    </w:p>
    <w:p w14:paraId="56D386E6" w14:textId="77777777" w:rsidR="002A2F6B" w:rsidRDefault="002A2F6B" w:rsidP="002A2F6B">
      <w:pPr>
        <w:spacing w:after="0" w:line="240" w:lineRule="auto"/>
        <w:rPr>
          <w:rFonts w:ascii="Times New Roman" w:eastAsia="Arial" w:hAnsi="Times New Roman" w:cs="Times New Roman"/>
          <w:sz w:val="24"/>
          <w:szCs w:val="24"/>
          <w:lang w:eastAsia="it-IT"/>
        </w:rPr>
      </w:pPr>
    </w:p>
    <w:p w14:paraId="0BEB1A5F" w14:textId="77777777" w:rsidR="00025DF7" w:rsidRPr="00CC5C34" w:rsidRDefault="00025DF7" w:rsidP="00025DF7">
      <w:pPr>
        <w:tabs>
          <w:tab w:val="left" w:pos="284"/>
        </w:tabs>
        <w:spacing w:after="0" w:line="240" w:lineRule="auto"/>
        <w:jc w:val="center"/>
        <w:rPr>
          <w:rFonts w:ascii="Times New Roman" w:eastAsia="Arial" w:hAnsi="Times New Roman" w:cs="Times New Roman"/>
          <w:b/>
          <w:sz w:val="24"/>
          <w:szCs w:val="24"/>
          <w:lang w:eastAsia="it-IT"/>
        </w:rPr>
      </w:pPr>
      <w:r w:rsidRPr="00CC5C34">
        <w:rPr>
          <w:rFonts w:ascii="Times New Roman" w:eastAsia="Arial" w:hAnsi="Times New Roman" w:cs="Times New Roman"/>
          <w:b/>
          <w:sz w:val="24"/>
          <w:szCs w:val="24"/>
          <w:lang w:eastAsia="it-IT"/>
        </w:rPr>
        <w:t>Articolo 1</w:t>
      </w:r>
    </w:p>
    <w:p w14:paraId="555F68CE" w14:textId="77777777" w:rsidR="00025DF7" w:rsidRPr="00CC5C34" w:rsidRDefault="00025DF7" w:rsidP="00025DF7">
      <w:pPr>
        <w:tabs>
          <w:tab w:val="left" w:pos="284"/>
        </w:tabs>
        <w:spacing w:after="0" w:line="240" w:lineRule="auto"/>
        <w:jc w:val="center"/>
        <w:rPr>
          <w:rFonts w:ascii="Times New Roman" w:eastAsia="Arial" w:hAnsi="Times New Roman" w:cs="Times New Roman"/>
          <w:sz w:val="24"/>
          <w:szCs w:val="24"/>
          <w:lang w:eastAsia="it-IT"/>
        </w:rPr>
      </w:pPr>
      <w:r w:rsidRPr="00CC5C34">
        <w:rPr>
          <w:rFonts w:ascii="Times New Roman" w:eastAsia="Arial" w:hAnsi="Times New Roman" w:cs="Times New Roman"/>
          <w:sz w:val="24"/>
          <w:szCs w:val="24"/>
          <w:lang w:eastAsia="it-IT"/>
        </w:rPr>
        <w:t>(</w:t>
      </w:r>
      <w:r w:rsidRPr="00CC5C34">
        <w:rPr>
          <w:rFonts w:ascii="Times New Roman" w:eastAsia="Arial" w:hAnsi="Times New Roman" w:cs="Times New Roman"/>
          <w:i/>
          <w:sz w:val="24"/>
          <w:szCs w:val="24"/>
          <w:lang w:eastAsia="it-IT"/>
        </w:rPr>
        <w:t>Reddito di cittadinanza</w:t>
      </w:r>
      <w:r w:rsidRPr="00CC5C34">
        <w:rPr>
          <w:rFonts w:ascii="Times New Roman" w:eastAsia="Arial" w:hAnsi="Times New Roman" w:cs="Times New Roman"/>
          <w:sz w:val="24"/>
          <w:szCs w:val="24"/>
          <w:lang w:eastAsia="it-IT"/>
        </w:rPr>
        <w:t>)</w:t>
      </w:r>
    </w:p>
    <w:p w14:paraId="48448CD0" w14:textId="53E5F226" w:rsidR="00025DF7" w:rsidRPr="00CC5C34" w:rsidRDefault="00025DF7" w:rsidP="00025DF7">
      <w:pPr>
        <w:pStyle w:val="Paragrafoelenco"/>
        <w:numPr>
          <w:ilvl w:val="0"/>
          <w:numId w:val="1"/>
        </w:numPr>
        <w:shd w:val="clear" w:color="auto" w:fill="FFFFFF" w:themeFill="background1"/>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È istituito, a decorrere dal mese di aprile 2019, il Reddito di cittadinanza, di seguito denominato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xml:space="preserve">”, quale misura </w:t>
      </w:r>
      <w:r>
        <w:rPr>
          <w:rFonts w:ascii="Times New Roman" w:eastAsia="Times New Roman" w:hAnsi="Times New Roman" w:cs="Times New Roman"/>
          <w:sz w:val="24"/>
          <w:szCs w:val="24"/>
          <w:lang w:eastAsia="it-IT"/>
        </w:rPr>
        <w:t>fondamentale di politi</w:t>
      </w:r>
      <w:bookmarkStart w:id="0" w:name="_GoBack"/>
      <w:bookmarkEnd w:id="0"/>
      <w:r>
        <w:rPr>
          <w:rFonts w:ascii="Times New Roman" w:eastAsia="Times New Roman" w:hAnsi="Times New Roman" w:cs="Times New Roman"/>
          <w:sz w:val="24"/>
          <w:szCs w:val="24"/>
          <w:lang w:eastAsia="it-IT"/>
        </w:rPr>
        <w:t xml:space="preserve">ca attiva del lavoro a garanzia del diritto al lavoro, </w:t>
      </w:r>
      <w:r w:rsidRPr="00CC5C34">
        <w:rPr>
          <w:rFonts w:ascii="Times New Roman" w:eastAsia="Times New Roman" w:hAnsi="Times New Roman" w:cs="Times New Roman"/>
          <w:sz w:val="24"/>
          <w:szCs w:val="24"/>
          <w:lang w:eastAsia="it-IT"/>
        </w:rPr>
        <w:t>di contrasto alla povertà, alla disuguaglianza e all’esclusione sociale</w:t>
      </w:r>
      <w:r>
        <w:rPr>
          <w:rFonts w:ascii="Times New Roman" w:eastAsia="Times New Roman" w:hAnsi="Times New Roman" w:cs="Times New Roman"/>
          <w:sz w:val="24"/>
          <w:szCs w:val="24"/>
          <w:lang w:eastAsia="it-IT"/>
        </w:rPr>
        <w:t>,</w:t>
      </w:r>
      <w:r w:rsidRPr="00CC5C34">
        <w:rPr>
          <w:rFonts w:ascii="Times New Roman" w:eastAsia="Times New Roman" w:hAnsi="Times New Roman" w:cs="Times New Roman"/>
          <w:sz w:val="24"/>
          <w:szCs w:val="24"/>
          <w:lang w:eastAsia="it-IT"/>
        </w:rPr>
        <w:t xml:space="preserve"> nonché </w:t>
      </w:r>
      <w:r w:rsidR="007A379A" w:rsidRPr="005D65F7">
        <w:rPr>
          <w:rFonts w:ascii="Times New Roman" w:eastAsia="Times New Roman" w:hAnsi="Times New Roman" w:cs="Times New Roman"/>
          <w:sz w:val="24"/>
          <w:szCs w:val="24"/>
          <w:lang w:eastAsia="it-IT"/>
        </w:rPr>
        <w:t>diretta</w:t>
      </w:r>
      <w:r>
        <w:rPr>
          <w:rFonts w:ascii="Times New Roman" w:eastAsia="Times New Roman" w:hAnsi="Times New Roman" w:cs="Times New Roman"/>
          <w:sz w:val="24"/>
          <w:szCs w:val="24"/>
          <w:lang w:eastAsia="it-IT"/>
        </w:rPr>
        <w:t xml:space="preserve"> </w:t>
      </w:r>
      <w:r w:rsidRPr="00CC5C34">
        <w:rPr>
          <w:rFonts w:ascii="Times New Roman" w:eastAsia="Times New Roman" w:hAnsi="Times New Roman" w:cs="Times New Roman"/>
          <w:sz w:val="24"/>
          <w:szCs w:val="24"/>
          <w:lang w:eastAsia="it-IT"/>
        </w:rPr>
        <w:t xml:space="preserve">a favorire il diritto all’informazione, all’istruzione, alla formazione, alla cultura attraverso politiche volte al sostegno economico e all’inserimento sociale dei soggetti a rischio di emarginazione nella società e nel mondo del lavoro. Il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xml:space="preserve"> costituisce livello essenziale delle prestazioni</w:t>
      </w:r>
      <w:r>
        <w:rPr>
          <w:rFonts w:ascii="Times New Roman" w:eastAsia="Times New Roman" w:hAnsi="Times New Roman" w:cs="Times New Roman"/>
          <w:sz w:val="24"/>
          <w:szCs w:val="24"/>
          <w:lang w:eastAsia="it-IT"/>
        </w:rPr>
        <w:t xml:space="preserve"> nei limiti delle risorse disponibili</w:t>
      </w:r>
      <w:r w:rsidRPr="00CC5C34">
        <w:rPr>
          <w:rFonts w:ascii="Times New Roman" w:eastAsia="Times New Roman" w:hAnsi="Times New Roman" w:cs="Times New Roman"/>
          <w:sz w:val="24"/>
          <w:szCs w:val="24"/>
          <w:lang w:eastAsia="it-IT"/>
        </w:rPr>
        <w:t>.</w:t>
      </w:r>
    </w:p>
    <w:p w14:paraId="08DAE993" w14:textId="77777777" w:rsidR="00025DF7" w:rsidRPr="00CC5C34" w:rsidRDefault="00025DF7" w:rsidP="00025DF7">
      <w:pPr>
        <w:pStyle w:val="Paragrafoelenco"/>
        <w:numPr>
          <w:ilvl w:val="0"/>
          <w:numId w:val="1"/>
        </w:numPr>
        <w:shd w:val="clear" w:color="auto" w:fill="FFFFFF" w:themeFill="background1"/>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Per i nuclei familiari composti esclusivamente da uno o più compone</w:t>
      </w:r>
      <w:r>
        <w:rPr>
          <w:rFonts w:ascii="Times New Roman" w:eastAsia="Times New Roman" w:hAnsi="Times New Roman" w:cs="Times New Roman"/>
          <w:sz w:val="24"/>
          <w:szCs w:val="24"/>
          <w:lang w:eastAsia="it-IT"/>
        </w:rPr>
        <w:t xml:space="preserve">nti di età pari o superiore a </w:t>
      </w:r>
      <w:r w:rsidRPr="00025DF7">
        <w:rPr>
          <w:rFonts w:ascii="Times New Roman" w:eastAsia="Times New Roman" w:hAnsi="Times New Roman" w:cs="Times New Roman"/>
          <w:sz w:val="24"/>
          <w:szCs w:val="24"/>
          <w:lang w:eastAsia="it-IT"/>
        </w:rPr>
        <w:t xml:space="preserve">67 anni, adeguata agli incrementi della speranza di vita di cui all’articolo 12 del decreto-legge 31 maggio 2010, n. 78, convertito, con modificazioni, dalla legge 30 luglio 2010, n. 122, e successive modificazioni e integrazioni, </w:t>
      </w:r>
      <w:r w:rsidRPr="00CC5C34">
        <w:rPr>
          <w:rFonts w:ascii="Times New Roman" w:eastAsia="Times New Roman" w:hAnsi="Times New Roman" w:cs="Times New Roman"/>
          <w:sz w:val="24"/>
          <w:szCs w:val="24"/>
          <w:lang w:eastAsia="it-IT"/>
        </w:rPr>
        <w:t xml:space="preserve">il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xml:space="preserve"> assume la denominazione di Pensione di cittadinanza quale misura di contrasto alla povertà delle persone anziane. I requisiti per l’accesso e le regole di definizione del beneficio economico</w:t>
      </w:r>
      <w:r w:rsidRPr="00025DF7">
        <w:rPr>
          <w:rFonts w:ascii="Times New Roman" w:eastAsia="Times New Roman" w:hAnsi="Times New Roman" w:cs="Times New Roman"/>
          <w:sz w:val="24"/>
          <w:szCs w:val="24"/>
          <w:lang w:eastAsia="it-IT"/>
        </w:rPr>
        <w:t xml:space="preserve">, nonché le procedure per la gestione dello stesso, </w:t>
      </w:r>
      <w:r w:rsidRPr="00CC5C34">
        <w:rPr>
          <w:rFonts w:ascii="Times New Roman" w:eastAsia="Times New Roman" w:hAnsi="Times New Roman" w:cs="Times New Roman"/>
          <w:sz w:val="24"/>
          <w:szCs w:val="24"/>
          <w:lang w:eastAsia="it-IT"/>
        </w:rPr>
        <w:t xml:space="preserve">sono le medesime del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salvo dove diversamente specificato.</w:t>
      </w:r>
      <w:r>
        <w:rPr>
          <w:rFonts w:ascii="Times New Roman" w:eastAsia="Times New Roman" w:hAnsi="Times New Roman" w:cs="Times New Roman"/>
          <w:sz w:val="24"/>
          <w:szCs w:val="24"/>
          <w:lang w:eastAsia="it-IT"/>
        </w:rPr>
        <w:t xml:space="preserve"> In caso di nuclei già beneficiari del </w:t>
      </w:r>
      <w:proofErr w:type="spellStart"/>
      <w:r>
        <w:rPr>
          <w:rFonts w:ascii="Times New Roman" w:eastAsia="Times New Roman" w:hAnsi="Times New Roman" w:cs="Times New Roman"/>
          <w:sz w:val="24"/>
          <w:szCs w:val="24"/>
          <w:lang w:eastAsia="it-IT"/>
        </w:rPr>
        <w:t>Rdc</w:t>
      </w:r>
      <w:proofErr w:type="spellEnd"/>
      <w:r>
        <w:rPr>
          <w:rFonts w:ascii="Times New Roman" w:eastAsia="Times New Roman" w:hAnsi="Times New Roman" w:cs="Times New Roman"/>
          <w:sz w:val="24"/>
          <w:szCs w:val="24"/>
          <w:lang w:eastAsia="it-IT"/>
        </w:rPr>
        <w:t xml:space="preserve">, la Pensione di cittadinanza decorre dal mese successivo a quello del compimento del </w:t>
      </w:r>
      <w:r w:rsidRPr="00025DF7">
        <w:rPr>
          <w:rFonts w:ascii="Times New Roman" w:eastAsia="Times New Roman" w:hAnsi="Times New Roman" w:cs="Times New Roman"/>
          <w:sz w:val="24"/>
          <w:szCs w:val="24"/>
          <w:lang w:eastAsia="it-IT"/>
        </w:rPr>
        <w:lastRenderedPageBreak/>
        <w:t xml:space="preserve">sessantasettesimo </w:t>
      </w:r>
      <w:r>
        <w:rPr>
          <w:rFonts w:ascii="Times New Roman" w:eastAsia="Times New Roman" w:hAnsi="Times New Roman" w:cs="Times New Roman"/>
          <w:sz w:val="24"/>
          <w:szCs w:val="24"/>
          <w:lang w:eastAsia="it-IT"/>
        </w:rPr>
        <w:t>anno del componente del nucleo più giovane</w:t>
      </w:r>
      <w:r w:rsidRPr="00025DF7">
        <w:rPr>
          <w:rFonts w:ascii="Times New Roman" w:eastAsia="Times New Roman" w:hAnsi="Times New Roman" w:cs="Times New Roman"/>
          <w:sz w:val="24"/>
          <w:szCs w:val="24"/>
          <w:lang w:eastAsia="it-IT"/>
        </w:rPr>
        <w:t>, come adeguato ai sensi del primo periodo</w:t>
      </w:r>
      <w:r>
        <w:rPr>
          <w:rFonts w:ascii="Times New Roman" w:eastAsia="Times New Roman" w:hAnsi="Times New Roman" w:cs="Times New Roman"/>
          <w:sz w:val="24"/>
          <w:szCs w:val="24"/>
          <w:lang w:eastAsia="it-IT"/>
        </w:rPr>
        <w:t>.</w:t>
      </w:r>
    </w:p>
    <w:p w14:paraId="513F4FFE" w14:textId="77777777" w:rsidR="00025DF7" w:rsidRPr="00CC5C34" w:rsidRDefault="00025DF7" w:rsidP="00025DF7">
      <w:pPr>
        <w:pStyle w:val="Paragrafoelenco"/>
        <w:shd w:val="clear" w:color="auto" w:fill="FFFFFF" w:themeFill="background1"/>
        <w:tabs>
          <w:tab w:val="left" w:pos="284"/>
        </w:tabs>
        <w:spacing w:after="0" w:line="240" w:lineRule="auto"/>
        <w:ind w:left="0"/>
        <w:jc w:val="both"/>
        <w:rPr>
          <w:rFonts w:ascii="Times New Roman" w:eastAsia="Times New Roman" w:hAnsi="Times New Roman" w:cs="Times New Roman"/>
          <w:sz w:val="24"/>
          <w:szCs w:val="24"/>
          <w:lang w:eastAsia="it-IT"/>
        </w:rPr>
      </w:pPr>
    </w:p>
    <w:p w14:paraId="04ECA7D5" w14:textId="77777777" w:rsidR="00025DF7" w:rsidRPr="00CC5C34" w:rsidRDefault="00025DF7" w:rsidP="00025DF7">
      <w:pPr>
        <w:keepNext/>
        <w:keepLines/>
        <w:tabs>
          <w:tab w:val="left" w:pos="284"/>
        </w:tabs>
        <w:spacing w:after="0" w:line="240" w:lineRule="auto"/>
        <w:jc w:val="center"/>
        <w:rPr>
          <w:rFonts w:ascii="Times New Roman" w:eastAsia="Arial" w:hAnsi="Times New Roman" w:cs="Times New Roman"/>
          <w:b/>
          <w:sz w:val="24"/>
          <w:szCs w:val="24"/>
          <w:lang w:eastAsia="it-IT"/>
        </w:rPr>
      </w:pPr>
      <w:r w:rsidRPr="00CC5C34">
        <w:rPr>
          <w:rFonts w:ascii="Times New Roman" w:eastAsia="Arial" w:hAnsi="Times New Roman" w:cs="Times New Roman"/>
          <w:b/>
          <w:sz w:val="24"/>
          <w:szCs w:val="24"/>
          <w:lang w:eastAsia="it-IT"/>
        </w:rPr>
        <w:t>Articolo 2</w:t>
      </w:r>
    </w:p>
    <w:p w14:paraId="05EF40B8" w14:textId="77777777" w:rsidR="00025DF7" w:rsidRPr="00CC5C34" w:rsidRDefault="00025DF7" w:rsidP="00025DF7">
      <w:pPr>
        <w:keepNext/>
        <w:keepLines/>
        <w:tabs>
          <w:tab w:val="left" w:pos="284"/>
        </w:tabs>
        <w:spacing w:after="0" w:line="240" w:lineRule="auto"/>
        <w:jc w:val="center"/>
        <w:rPr>
          <w:rFonts w:ascii="Times New Roman" w:eastAsia="Arial" w:hAnsi="Times New Roman" w:cs="Times New Roman"/>
          <w:sz w:val="24"/>
          <w:szCs w:val="24"/>
          <w:lang w:eastAsia="it-IT"/>
        </w:rPr>
      </w:pPr>
      <w:r w:rsidRPr="00CC5C34">
        <w:rPr>
          <w:rFonts w:ascii="Times New Roman" w:eastAsia="Arial" w:hAnsi="Times New Roman" w:cs="Times New Roman"/>
          <w:sz w:val="24"/>
          <w:szCs w:val="24"/>
          <w:lang w:eastAsia="it-IT"/>
        </w:rPr>
        <w:t>(</w:t>
      </w:r>
      <w:r w:rsidRPr="00CC5C34">
        <w:rPr>
          <w:rFonts w:ascii="Times New Roman" w:eastAsia="Arial" w:hAnsi="Times New Roman" w:cs="Times New Roman"/>
          <w:i/>
          <w:sz w:val="24"/>
          <w:szCs w:val="24"/>
          <w:lang w:eastAsia="it-IT"/>
        </w:rPr>
        <w:t>Beneficiari</w:t>
      </w:r>
      <w:r w:rsidRPr="00CC5C34">
        <w:rPr>
          <w:rFonts w:ascii="Times New Roman" w:eastAsia="Arial" w:hAnsi="Times New Roman" w:cs="Times New Roman"/>
          <w:sz w:val="24"/>
          <w:szCs w:val="24"/>
          <w:lang w:eastAsia="it-IT"/>
        </w:rPr>
        <w:t>)</w:t>
      </w:r>
    </w:p>
    <w:p w14:paraId="46927802" w14:textId="37877126" w:rsidR="00025DF7" w:rsidRPr="00CC5C34" w:rsidRDefault="00025DF7" w:rsidP="00025DF7">
      <w:pPr>
        <w:pStyle w:val="Paragrafoelenco"/>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Il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xml:space="preserve"> è riconosciuto ai nuclei familiari in possesso</w:t>
      </w:r>
      <w:r>
        <w:rPr>
          <w:rFonts w:ascii="Times New Roman" w:eastAsia="Times New Roman" w:hAnsi="Times New Roman" w:cs="Times New Roman"/>
          <w:sz w:val="24"/>
          <w:szCs w:val="24"/>
          <w:lang w:eastAsia="it-IT"/>
        </w:rPr>
        <w:t xml:space="preserve"> </w:t>
      </w:r>
      <w:r w:rsidR="00DB2167" w:rsidRPr="005D65F7">
        <w:rPr>
          <w:rFonts w:ascii="Times New Roman" w:eastAsia="Times New Roman" w:hAnsi="Times New Roman" w:cs="Times New Roman"/>
          <w:sz w:val="24"/>
          <w:szCs w:val="24"/>
          <w:lang w:eastAsia="it-IT"/>
        </w:rPr>
        <w:t>cumulativamente</w:t>
      </w:r>
      <w:r w:rsidRPr="00CC5C34">
        <w:rPr>
          <w:rFonts w:ascii="Times New Roman" w:eastAsia="Times New Roman" w:hAnsi="Times New Roman" w:cs="Times New Roman"/>
          <w:sz w:val="24"/>
          <w:szCs w:val="24"/>
          <w:lang w:eastAsia="it-IT"/>
        </w:rPr>
        <w:t>, al momento della presentazione della domanda e per tutta la durata dell’erogazione del beneficio, dei seguenti requisiti:</w:t>
      </w:r>
    </w:p>
    <w:p w14:paraId="7C12C229" w14:textId="0CC0BC2C" w:rsidR="00025DF7" w:rsidRPr="00CC5C34" w:rsidRDefault="00025DF7" w:rsidP="00025DF7">
      <w:pPr>
        <w:pStyle w:val="Paragrafoelenco"/>
        <w:numPr>
          <w:ilvl w:val="0"/>
          <w:numId w:val="2"/>
        </w:numPr>
        <w:tabs>
          <w:tab w:val="left" w:pos="284"/>
          <w:tab w:val="left" w:pos="567"/>
        </w:tabs>
        <w:spacing w:after="0" w:line="240" w:lineRule="auto"/>
        <w:ind w:left="0" w:firstLine="284"/>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con riferiment</w:t>
      </w:r>
      <w:r w:rsidR="000D0F1F">
        <w:rPr>
          <w:rFonts w:ascii="Times New Roman" w:eastAsia="Times New Roman" w:hAnsi="Times New Roman" w:cs="Times New Roman"/>
          <w:sz w:val="24"/>
          <w:szCs w:val="24"/>
          <w:lang w:eastAsia="it-IT"/>
        </w:rPr>
        <w:t>o</w:t>
      </w:r>
      <w:r w:rsidRPr="00CC5C34">
        <w:rPr>
          <w:rFonts w:ascii="Times New Roman" w:eastAsia="Times New Roman" w:hAnsi="Times New Roman" w:cs="Times New Roman"/>
          <w:sz w:val="24"/>
          <w:szCs w:val="24"/>
          <w:lang w:eastAsia="it-IT"/>
        </w:rPr>
        <w:t xml:space="preserve"> ai requisiti di </w:t>
      </w:r>
      <w:r w:rsidR="00DB2167" w:rsidRPr="005D65F7">
        <w:rPr>
          <w:rFonts w:ascii="Times New Roman" w:eastAsia="Times New Roman" w:hAnsi="Times New Roman" w:cs="Times New Roman"/>
          <w:sz w:val="24"/>
          <w:szCs w:val="24"/>
          <w:lang w:eastAsia="it-IT"/>
        </w:rPr>
        <w:t>cittadinanza</w:t>
      </w:r>
      <w:r w:rsidR="00DB2167">
        <w:rPr>
          <w:rFonts w:ascii="Times New Roman" w:eastAsia="Times New Roman" w:hAnsi="Times New Roman" w:cs="Times New Roman"/>
          <w:b/>
          <w:sz w:val="24"/>
          <w:szCs w:val="24"/>
          <w:lang w:eastAsia="it-IT"/>
        </w:rPr>
        <w:t xml:space="preserve">, </w:t>
      </w:r>
      <w:r w:rsidRPr="00CC5C34">
        <w:rPr>
          <w:rFonts w:ascii="Times New Roman" w:eastAsia="Times New Roman" w:hAnsi="Times New Roman" w:cs="Times New Roman"/>
          <w:sz w:val="24"/>
          <w:szCs w:val="24"/>
          <w:lang w:eastAsia="it-IT"/>
        </w:rPr>
        <w:t>residenza e soggiorno, il componente richiedente il beneficio deve essere:</w:t>
      </w:r>
    </w:p>
    <w:p w14:paraId="76AF8C23" w14:textId="77777777" w:rsidR="00025DF7" w:rsidRPr="00CC5C34" w:rsidRDefault="00025DF7" w:rsidP="00025DF7">
      <w:pPr>
        <w:pStyle w:val="Paragrafoelenco"/>
        <w:numPr>
          <w:ilvl w:val="1"/>
          <w:numId w:val="2"/>
        </w:numPr>
        <w:tabs>
          <w:tab w:val="left" w:pos="284"/>
          <w:tab w:val="left" w:pos="851"/>
        </w:tabs>
        <w:spacing w:after="0" w:line="240" w:lineRule="auto"/>
        <w:ind w:left="0" w:firstLine="567"/>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in possesso della cittadinanza italiana o di paesi facenti parte dell’Unione europea, ovvero suo familiare che sia titolare del diritto di soggiorno o del diritto di soggiorno permanente, ovvero cittadino di paesi terzi in possesso del permesso di soggiorno UE per soggiornanti di lungo periodo;</w:t>
      </w:r>
    </w:p>
    <w:p w14:paraId="47A0149F" w14:textId="5D2E378E" w:rsidR="00025DF7" w:rsidRPr="0098635A" w:rsidRDefault="00025DF7" w:rsidP="00025DF7">
      <w:pPr>
        <w:pStyle w:val="Paragrafoelenco"/>
        <w:numPr>
          <w:ilvl w:val="1"/>
          <w:numId w:val="2"/>
        </w:numPr>
        <w:tabs>
          <w:tab w:val="left" w:pos="284"/>
          <w:tab w:val="left" w:pos="851"/>
        </w:tabs>
        <w:spacing w:after="0" w:line="240" w:lineRule="auto"/>
        <w:ind w:left="0" w:firstLine="567"/>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residente in Italia </w:t>
      </w:r>
      <w:r>
        <w:rPr>
          <w:rFonts w:ascii="Times New Roman" w:eastAsia="Times New Roman" w:hAnsi="Times New Roman" w:cs="Times New Roman"/>
          <w:sz w:val="24"/>
          <w:szCs w:val="24"/>
          <w:lang w:eastAsia="it-IT"/>
        </w:rPr>
        <w:t>per</w:t>
      </w:r>
      <w:r w:rsidRPr="00CC5C34">
        <w:rPr>
          <w:rFonts w:ascii="Times New Roman" w:eastAsia="Times New Roman" w:hAnsi="Times New Roman" w:cs="Times New Roman"/>
          <w:sz w:val="24"/>
          <w:szCs w:val="24"/>
          <w:lang w:eastAsia="it-IT"/>
        </w:rPr>
        <w:t xml:space="preserve"> almeno 10 anni</w:t>
      </w:r>
      <w:r w:rsidRPr="0098635A">
        <w:rPr>
          <w:rFonts w:ascii="Times New Roman" w:eastAsia="Times New Roman" w:hAnsi="Times New Roman" w:cs="Times New Roman"/>
          <w:sz w:val="24"/>
          <w:szCs w:val="24"/>
          <w:lang w:eastAsia="it-IT"/>
        </w:rPr>
        <w:t>, di cui gli ultimi due</w:t>
      </w:r>
      <w:r>
        <w:rPr>
          <w:rFonts w:ascii="Times New Roman" w:eastAsia="Times New Roman" w:hAnsi="Times New Roman" w:cs="Times New Roman"/>
          <w:sz w:val="24"/>
          <w:szCs w:val="24"/>
          <w:lang w:eastAsia="it-IT"/>
        </w:rPr>
        <w:t>, considerati</w:t>
      </w:r>
      <w:r w:rsidRPr="0098635A">
        <w:rPr>
          <w:rFonts w:ascii="Times New Roman" w:eastAsia="Times New Roman" w:hAnsi="Times New Roman" w:cs="Times New Roman"/>
          <w:sz w:val="24"/>
          <w:szCs w:val="24"/>
          <w:lang w:eastAsia="it-IT"/>
        </w:rPr>
        <w:t xml:space="preserve"> </w:t>
      </w:r>
      <w:r w:rsidRPr="00CC5C34">
        <w:rPr>
          <w:rFonts w:ascii="Times New Roman" w:eastAsia="Times New Roman" w:hAnsi="Times New Roman" w:cs="Times New Roman"/>
          <w:sz w:val="24"/>
          <w:szCs w:val="24"/>
          <w:lang w:eastAsia="it-IT"/>
        </w:rPr>
        <w:t>al momento della presentazione della domanda</w:t>
      </w:r>
      <w:r w:rsidR="007A379A">
        <w:rPr>
          <w:rFonts w:ascii="Times New Roman" w:eastAsia="Times New Roman" w:hAnsi="Times New Roman" w:cs="Times New Roman"/>
          <w:sz w:val="24"/>
          <w:szCs w:val="24"/>
          <w:lang w:eastAsia="it-IT"/>
        </w:rPr>
        <w:t xml:space="preserve"> </w:t>
      </w:r>
      <w:r w:rsidR="007A379A" w:rsidRPr="005D65F7">
        <w:rPr>
          <w:rFonts w:ascii="Times New Roman" w:eastAsia="Times New Roman" w:hAnsi="Times New Roman" w:cs="Times New Roman"/>
          <w:sz w:val="24"/>
          <w:szCs w:val="24"/>
          <w:lang w:eastAsia="it-IT"/>
        </w:rPr>
        <w:t>e per tutta la durata dell’erogazione del beneficio</w:t>
      </w:r>
      <w:r>
        <w:rPr>
          <w:rFonts w:ascii="Times New Roman" w:eastAsia="Times New Roman" w:hAnsi="Times New Roman" w:cs="Times New Roman"/>
          <w:sz w:val="24"/>
          <w:szCs w:val="24"/>
          <w:lang w:eastAsia="it-IT"/>
        </w:rPr>
        <w:t>,</w:t>
      </w:r>
      <w:r w:rsidRPr="0098635A">
        <w:rPr>
          <w:rFonts w:ascii="Times New Roman" w:eastAsia="Times New Roman" w:hAnsi="Times New Roman" w:cs="Times New Roman"/>
          <w:sz w:val="24"/>
          <w:szCs w:val="24"/>
          <w:lang w:eastAsia="it-IT"/>
        </w:rPr>
        <w:t xml:space="preserve"> in modo continuativo; </w:t>
      </w:r>
    </w:p>
    <w:p w14:paraId="634405FB" w14:textId="77777777" w:rsidR="00025DF7" w:rsidRPr="00CC5C34" w:rsidRDefault="00025DF7" w:rsidP="00025DF7">
      <w:pPr>
        <w:pStyle w:val="Paragrafoelenco"/>
        <w:numPr>
          <w:ilvl w:val="0"/>
          <w:numId w:val="2"/>
        </w:numPr>
        <w:tabs>
          <w:tab w:val="left" w:pos="284"/>
          <w:tab w:val="left" w:pos="567"/>
        </w:tabs>
        <w:spacing w:after="0" w:line="240" w:lineRule="auto"/>
        <w:ind w:left="0" w:firstLine="284"/>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con riferimento a requisiti reddituali e patrimoniali, il nucleo familiare deve possedere:</w:t>
      </w:r>
    </w:p>
    <w:p w14:paraId="43A64F71" w14:textId="4FFF10DB" w:rsidR="00025DF7" w:rsidRPr="00CC5C34" w:rsidRDefault="00025DF7" w:rsidP="00025DF7">
      <w:pPr>
        <w:pStyle w:val="Paragrafoelenco"/>
        <w:numPr>
          <w:ilvl w:val="1"/>
          <w:numId w:val="2"/>
        </w:numPr>
        <w:tabs>
          <w:tab w:val="left" w:pos="284"/>
          <w:tab w:val="left" w:pos="851"/>
        </w:tabs>
        <w:spacing w:after="0" w:line="240" w:lineRule="auto"/>
        <w:ind w:left="0" w:firstLine="567"/>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un valore dell’Indicatore della Situazione Economica Equivalente (ISEE), </w:t>
      </w:r>
      <w:r>
        <w:rPr>
          <w:rFonts w:ascii="Times New Roman" w:eastAsia="Times New Roman" w:hAnsi="Times New Roman" w:cs="Times New Roman"/>
          <w:sz w:val="24"/>
          <w:szCs w:val="24"/>
          <w:lang w:eastAsia="it-IT"/>
        </w:rPr>
        <w:t>d</w:t>
      </w:r>
      <w:r w:rsidRPr="00CC5C34">
        <w:rPr>
          <w:rFonts w:ascii="Times New Roman" w:eastAsia="Times New Roman" w:hAnsi="Times New Roman" w:cs="Times New Roman"/>
          <w:sz w:val="24"/>
          <w:szCs w:val="24"/>
          <w:lang w:eastAsia="it-IT"/>
        </w:rPr>
        <w:t xml:space="preserve">i cui al decreto del Presidente del Consiglio dei </w:t>
      </w:r>
      <w:r w:rsidR="00DB2167">
        <w:rPr>
          <w:rFonts w:ascii="Times New Roman" w:eastAsia="Times New Roman" w:hAnsi="Times New Roman" w:cs="Times New Roman"/>
          <w:sz w:val="24"/>
          <w:szCs w:val="24"/>
          <w:lang w:eastAsia="it-IT"/>
        </w:rPr>
        <w:t>Ministri 5 dicembre 2013, n.</w:t>
      </w:r>
      <w:r w:rsidRPr="00CC5C34">
        <w:rPr>
          <w:rFonts w:ascii="Times New Roman" w:eastAsia="Times New Roman" w:hAnsi="Times New Roman" w:cs="Times New Roman"/>
          <w:sz w:val="24"/>
          <w:szCs w:val="24"/>
          <w:lang w:eastAsia="it-IT"/>
        </w:rPr>
        <w:t xml:space="preserve"> 159, inferiore a 9.360 euro;</w:t>
      </w:r>
    </w:p>
    <w:p w14:paraId="5E42730C" w14:textId="77777777" w:rsidR="00025DF7" w:rsidRPr="00CC5C34" w:rsidRDefault="00025DF7" w:rsidP="00025DF7">
      <w:pPr>
        <w:pStyle w:val="Paragrafoelenco"/>
        <w:numPr>
          <w:ilvl w:val="1"/>
          <w:numId w:val="2"/>
        </w:numPr>
        <w:tabs>
          <w:tab w:val="left" w:pos="284"/>
          <w:tab w:val="left" w:pos="851"/>
        </w:tabs>
        <w:spacing w:after="0" w:line="240" w:lineRule="auto"/>
        <w:ind w:left="0" w:firstLine="567"/>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un valore del patrimonio immobiliare, come definito a fini ISEE, diverso dalla casa di abitazione, non superiore ad una soglia di euro 30.000;</w:t>
      </w:r>
    </w:p>
    <w:p w14:paraId="36447AC3" w14:textId="77777777" w:rsidR="00025DF7" w:rsidRPr="00CC5C34" w:rsidRDefault="00025DF7" w:rsidP="00025DF7">
      <w:pPr>
        <w:pStyle w:val="Paragrafoelenco"/>
        <w:numPr>
          <w:ilvl w:val="1"/>
          <w:numId w:val="2"/>
        </w:numPr>
        <w:tabs>
          <w:tab w:val="left" w:pos="284"/>
          <w:tab w:val="left" w:pos="851"/>
        </w:tabs>
        <w:spacing w:after="0" w:line="240" w:lineRule="auto"/>
        <w:ind w:left="0" w:firstLine="567"/>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un valore del patrimonio mobiliare, come definito a fini ISEE, non superiore a una soglia di euro 6.000, accresciuta di euro 2.000 per ogni componente il nucleo familiare successivo al primo, fino ad un massimo di euro 10.000, incrementato di ulteriori euro 1.000 per ogni figlio successivo al secondo; i predetti massimali sono ulteriormente incrementati di euro 5.000 per ogni componente con disabilità, come definita a fini ISEE, presente nel nucleo;</w:t>
      </w:r>
    </w:p>
    <w:p w14:paraId="7C2657CA" w14:textId="619E8D50" w:rsidR="00025DF7" w:rsidRPr="00CC5C34" w:rsidRDefault="00025DF7" w:rsidP="00025DF7">
      <w:pPr>
        <w:pStyle w:val="Paragrafoelenco"/>
        <w:numPr>
          <w:ilvl w:val="1"/>
          <w:numId w:val="2"/>
        </w:numPr>
        <w:tabs>
          <w:tab w:val="left" w:pos="284"/>
          <w:tab w:val="left" w:pos="851"/>
        </w:tabs>
        <w:spacing w:after="0" w:line="240" w:lineRule="auto"/>
        <w:ind w:left="0" w:firstLine="567"/>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un valore del reddito familiare inferiore ad una soglia di euro 6.000 annui moltiplicata per il corrispondente parametro della scala di equivalenza di cui al comma </w:t>
      </w:r>
      <w:r w:rsidR="000D0F1F">
        <w:rPr>
          <w:rFonts w:ascii="Times New Roman" w:eastAsia="Times New Roman" w:hAnsi="Times New Roman" w:cs="Times New Roman"/>
          <w:sz w:val="24"/>
          <w:szCs w:val="24"/>
          <w:lang w:eastAsia="it-IT"/>
        </w:rPr>
        <w:t>4</w:t>
      </w:r>
      <w:r w:rsidRPr="00CC5C34">
        <w:rPr>
          <w:rFonts w:ascii="Times New Roman" w:eastAsia="Times New Roman" w:hAnsi="Times New Roman" w:cs="Times New Roman"/>
          <w:sz w:val="24"/>
          <w:szCs w:val="24"/>
          <w:lang w:eastAsia="it-IT"/>
        </w:rPr>
        <w:t>. La predetta soglia è incrementata ad euro 7.560 ai fini dell’accesso alla Pensione di cittadinanza. In ogni caso la soglia è incrementata ad euro 9.360 euro nei casi in cui il nucleo familiare risieda in abitazione in locazione, come da dichiarazione sostitutiva unica ai fini ISEE (di seguito denominata “DSU”);</w:t>
      </w:r>
    </w:p>
    <w:p w14:paraId="6602CF20" w14:textId="77777777" w:rsidR="00025DF7" w:rsidRPr="00CC5C34" w:rsidRDefault="00025DF7" w:rsidP="00025DF7">
      <w:pPr>
        <w:pStyle w:val="Paragrafoelenco"/>
        <w:numPr>
          <w:ilvl w:val="0"/>
          <w:numId w:val="2"/>
        </w:numPr>
        <w:tabs>
          <w:tab w:val="left" w:pos="284"/>
          <w:tab w:val="left" w:pos="567"/>
        </w:tabs>
        <w:spacing w:after="0" w:line="240" w:lineRule="auto"/>
        <w:ind w:left="0" w:firstLine="284"/>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con riferimento al godimento di beni durevoli:</w:t>
      </w:r>
    </w:p>
    <w:p w14:paraId="14D0EA73" w14:textId="77777777" w:rsidR="00025DF7" w:rsidRPr="00CC5C34" w:rsidRDefault="00025DF7" w:rsidP="00025DF7">
      <w:pPr>
        <w:pStyle w:val="Paragrafoelenco"/>
        <w:numPr>
          <w:ilvl w:val="1"/>
          <w:numId w:val="2"/>
        </w:numPr>
        <w:tabs>
          <w:tab w:val="left" w:pos="284"/>
          <w:tab w:val="left" w:pos="851"/>
        </w:tabs>
        <w:spacing w:after="0" w:line="240" w:lineRule="auto"/>
        <w:ind w:left="0" w:firstLine="567"/>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 nessun componente il nucleo familiare deve essere intestatario a qualunque titolo o avente piena disponibilità di autoveicoli immatricolati la prima volta nei sei mesi antecedenti la richiesta, ovvero di autoveicoli di cilindrata superiore a 1.600 cc</w:t>
      </w:r>
      <w:r>
        <w:rPr>
          <w:rFonts w:ascii="Times New Roman" w:eastAsia="Times New Roman" w:hAnsi="Times New Roman" w:cs="Times New Roman"/>
          <w:sz w:val="24"/>
          <w:szCs w:val="24"/>
          <w:lang w:eastAsia="it-IT"/>
        </w:rPr>
        <w:t xml:space="preserve"> o</w:t>
      </w:r>
      <w:r w:rsidRPr="00CC5C34">
        <w:rPr>
          <w:rFonts w:ascii="Times New Roman" w:eastAsia="Times New Roman" w:hAnsi="Times New Roman" w:cs="Times New Roman"/>
          <w:sz w:val="24"/>
          <w:szCs w:val="24"/>
          <w:lang w:eastAsia="it-IT"/>
        </w:rPr>
        <w:t xml:space="preserve"> motoveicoli di cilindrata superiore a 250 cc, immatricolati la prima volta nei due anni antecedenti, </w:t>
      </w:r>
      <w:r>
        <w:rPr>
          <w:rFonts w:ascii="Times New Roman" w:eastAsia="Times New Roman" w:hAnsi="Times New Roman" w:cs="Times New Roman"/>
          <w:sz w:val="24"/>
          <w:szCs w:val="24"/>
          <w:lang w:eastAsia="it-IT"/>
        </w:rPr>
        <w:t>esclusi</w:t>
      </w:r>
      <w:r w:rsidRPr="00CC5C34">
        <w:rPr>
          <w:rFonts w:ascii="Times New Roman" w:eastAsia="Times New Roman" w:hAnsi="Times New Roman" w:cs="Times New Roman"/>
          <w:sz w:val="24"/>
          <w:szCs w:val="24"/>
          <w:lang w:eastAsia="it-IT"/>
        </w:rPr>
        <w:t xml:space="preserve"> gli autoveicoli e i motoveicoli per cui è prevista una agevolazione fiscale in favore delle persone con disabilità ai sensi della disciplina vigente;</w:t>
      </w:r>
    </w:p>
    <w:p w14:paraId="2DBEFFDE" w14:textId="77777777" w:rsidR="00025DF7" w:rsidRPr="00CC5C34" w:rsidRDefault="00025DF7" w:rsidP="00025DF7">
      <w:pPr>
        <w:pStyle w:val="Paragrafoelenco"/>
        <w:numPr>
          <w:ilvl w:val="1"/>
          <w:numId w:val="2"/>
        </w:numPr>
        <w:tabs>
          <w:tab w:val="left" w:pos="284"/>
          <w:tab w:val="left" w:pos="851"/>
        </w:tabs>
        <w:spacing w:after="0" w:line="240" w:lineRule="auto"/>
        <w:ind w:left="0" w:firstLine="567"/>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nessun componente deve essere intestatario a qualunque titolo o avente piena disponibilità di navi e imbarcazioni da diporto di cui all’articolo 3, comma 1, del decreto legislativo 18 luglio 2005, numero 171;</w:t>
      </w:r>
    </w:p>
    <w:p w14:paraId="136AA312" w14:textId="77777777" w:rsidR="00025DF7" w:rsidRPr="00CC5C34" w:rsidRDefault="00025DF7" w:rsidP="00025DF7">
      <w:pPr>
        <w:pStyle w:val="Paragrafoelenco"/>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 xml:space="preserve">casi di </w:t>
      </w:r>
      <w:r w:rsidRPr="00CC5C34">
        <w:rPr>
          <w:rFonts w:ascii="Times New Roman" w:eastAsia="Times New Roman" w:hAnsi="Times New Roman" w:cs="Times New Roman"/>
          <w:sz w:val="24"/>
          <w:szCs w:val="24"/>
        </w:rPr>
        <w:t>accesso alla misura di cui al comma 1 possono essere integrati</w:t>
      </w:r>
      <w:r>
        <w:rPr>
          <w:rFonts w:ascii="Times New Roman" w:eastAsia="Times New Roman" w:hAnsi="Times New Roman" w:cs="Times New Roman"/>
          <w:sz w:val="24"/>
          <w:szCs w:val="24"/>
        </w:rPr>
        <w:t xml:space="preserve">, in ipotesi di eccedenza di </w:t>
      </w:r>
      <w:r w:rsidRPr="00CC5C34">
        <w:rPr>
          <w:rFonts w:ascii="Times New Roman" w:eastAsia="Times New Roman" w:hAnsi="Times New Roman" w:cs="Times New Roman"/>
          <w:sz w:val="24"/>
          <w:szCs w:val="24"/>
        </w:rPr>
        <w:t xml:space="preserve">risorse disponibili, </w:t>
      </w:r>
      <w:r>
        <w:rPr>
          <w:rFonts w:ascii="Times New Roman" w:eastAsia="Times New Roman" w:hAnsi="Times New Roman" w:cs="Times New Roman"/>
          <w:sz w:val="24"/>
          <w:szCs w:val="24"/>
        </w:rPr>
        <w:t xml:space="preserve">con regolamento emanato ai sensi dell’articolo 17, comma 1, della legge 23 agosto 1988, n. 400, </w:t>
      </w:r>
      <w:r w:rsidRPr="00CC5C34">
        <w:rPr>
          <w:rFonts w:ascii="Times New Roman" w:eastAsia="Times New Roman" w:hAnsi="Times New Roman" w:cs="Times New Roman"/>
          <w:sz w:val="24"/>
          <w:szCs w:val="24"/>
        </w:rPr>
        <w:t xml:space="preserve">sulla base di indicatori di disagio socioeconomico che riflettono le caratteristiche di multidimensionalità della povertà e tengono conto, oltre che della situazione economica, anche delle condizioni di esclusione sociale, </w:t>
      </w:r>
      <w:r>
        <w:rPr>
          <w:rFonts w:ascii="Times New Roman" w:eastAsia="Times New Roman" w:hAnsi="Times New Roman" w:cs="Times New Roman"/>
          <w:sz w:val="24"/>
          <w:szCs w:val="24"/>
        </w:rPr>
        <w:t xml:space="preserve">di disabilità, </w:t>
      </w:r>
      <w:r w:rsidRPr="00CC5C34">
        <w:rPr>
          <w:rFonts w:ascii="Times New Roman" w:eastAsia="Times New Roman" w:hAnsi="Times New Roman" w:cs="Times New Roman"/>
          <w:sz w:val="24"/>
          <w:szCs w:val="24"/>
        </w:rPr>
        <w:t xml:space="preserve">di deprivazione socio-sanitaria, educativa e abitativa. Possono prevedersi anche misure non monetarie ad integrazione del </w:t>
      </w:r>
      <w:proofErr w:type="spellStart"/>
      <w:r w:rsidRPr="00CC5C34">
        <w:rPr>
          <w:rFonts w:ascii="Times New Roman" w:eastAsia="Times New Roman" w:hAnsi="Times New Roman" w:cs="Times New Roman"/>
          <w:sz w:val="24"/>
          <w:szCs w:val="24"/>
        </w:rPr>
        <w:t>Rdc</w:t>
      </w:r>
      <w:proofErr w:type="spellEnd"/>
      <w:r w:rsidRPr="00CC5C34">
        <w:rPr>
          <w:rFonts w:ascii="Times New Roman" w:eastAsia="Times New Roman" w:hAnsi="Times New Roman" w:cs="Times New Roman"/>
          <w:sz w:val="24"/>
          <w:szCs w:val="24"/>
        </w:rPr>
        <w:t>, quali misure agevolative per l’utilizzo di trasporti pubblici, di sostegno alla casa, all’istruzione e alla tutela della salute.</w:t>
      </w:r>
    </w:p>
    <w:p w14:paraId="7CFE9E96" w14:textId="77777777" w:rsidR="00025DF7" w:rsidRPr="00B06606" w:rsidRDefault="00025DF7" w:rsidP="00025DF7">
      <w:pPr>
        <w:pStyle w:val="Paragrafoelenco"/>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B06606">
        <w:rPr>
          <w:rFonts w:ascii="Times New Roman" w:eastAsia="Times New Roman" w:hAnsi="Times New Roman" w:cs="Times New Roman"/>
          <w:sz w:val="24"/>
          <w:szCs w:val="24"/>
          <w:lang w:eastAsia="it-IT"/>
        </w:rPr>
        <w:lastRenderedPageBreak/>
        <w:t xml:space="preserve">Non hanno diritto al </w:t>
      </w:r>
      <w:proofErr w:type="spellStart"/>
      <w:r w:rsidRPr="00B06606">
        <w:rPr>
          <w:rFonts w:ascii="Times New Roman" w:eastAsia="Times New Roman" w:hAnsi="Times New Roman" w:cs="Times New Roman"/>
          <w:sz w:val="24"/>
          <w:szCs w:val="24"/>
          <w:lang w:eastAsia="it-IT"/>
        </w:rPr>
        <w:t>Rdc</w:t>
      </w:r>
      <w:proofErr w:type="spellEnd"/>
      <w:r w:rsidRPr="00B06606">
        <w:rPr>
          <w:rFonts w:ascii="Times New Roman" w:eastAsia="Times New Roman" w:hAnsi="Times New Roman" w:cs="Times New Roman"/>
          <w:sz w:val="24"/>
          <w:szCs w:val="24"/>
          <w:lang w:eastAsia="it-IT"/>
        </w:rPr>
        <w:t xml:space="preserve"> i nuclei familiari che hanno tra i componenti soggetti disoccupati a seguito di dimissioni volontarie nei dodici mesi successivi alla data delle dimissioni, fatte salve le dimissioni per giusta causa.</w:t>
      </w:r>
    </w:p>
    <w:p w14:paraId="4F16D169" w14:textId="77777777" w:rsidR="00025DF7" w:rsidRPr="00CC5C34" w:rsidRDefault="00025DF7" w:rsidP="00025DF7">
      <w:pPr>
        <w:pStyle w:val="Paragrafoelenco"/>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Il parametro della scala di equivalenza, di cui al comma 1, lettera b), numero 4, è pari ad 1 per il primo componente del nucleo familiare ed è incrementato di 0,4 per ogni ulteriore componente di età maggiore di anni 18 e di 0,2 per ogni ulteriore componente minorenne, fino ad un massimo di 2,1.</w:t>
      </w:r>
    </w:p>
    <w:p w14:paraId="396C78CB" w14:textId="77777777" w:rsidR="00025DF7" w:rsidRPr="00CC5C34" w:rsidRDefault="00025DF7" w:rsidP="00025DF7">
      <w:pPr>
        <w:pStyle w:val="Paragrafoelenco"/>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Ai fini del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xml:space="preserve">, il nucleo familiare è definito ai sensi dell’articolo 3 del decreto del Presidente del Consiglio dei Ministri n. 159 del 2013. In ogni caso, anche per la richiesta di prestazioni sociali agevolate diverse dal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ai fini della definizione del nucleo familiare, valgono le seguenti disposizioni, la cui efficacia cessa dal giorno di entrata in vigore delle corrispondenti modifiche del decreto del Presidente del Consiglio dei Ministri n. 159 del 2013:</w:t>
      </w:r>
    </w:p>
    <w:p w14:paraId="1162E0CF" w14:textId="77777777" w:rsidR="00025DF7" w:rsidRPr="00CC5C34" w:rsidRDefault="00025DF7" w:rsidP="00025DF7">
      <w:pPr>
        <w:pStyle w:val="Paragrafoelenco"/>
        <w:numPr>
          <w:ilvl w:val="1"/>
          <w:numId w:val="5"/>
        </w:numPr>
        <w:tabs>
          <w:tab w:val="left" w:pos="567"/>
        </w:tabs>
        <w:spacing w:after="0" w:line="240" w:lineRule="auto"/>
        <w:ind w:left="0" w:firstLine="284"/>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i coniugi permangono nel medesimo nucleo anche a seguito di separazione o divorzio, qualora continuino a risiedere nella stessa abitazione; </w:t>
      </w:r>
    </w:p>
    <w:p w14:paraId="19572F9B" w14:textId="77777777" w:rsidR="00025DF7" w:rsidRPr="00CC5C34" w:rsidRDefault="00025DF7" w:rsidP="00025DF7">
      <w:pPr>
        <w:pStyle w:val="Paragrafoelenco"/>
        <w:numPr>
          <w:ilvl w:val="1"/>
          <w:numId w:val="5"/>
        </w:numPr>
        <w:tabs>
          <w:tab w:val="left" w:pos="567"/>
        </w:tabs>
        <w:spacing w:after="0" w:line="240" w:lineRule="auto"/>
        <w:ind w:left="0" w:firstLine="284"/>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il figlio maggiorenne non convivente con i genitori fa parte del nucleo familiare dei genitori esclusivamente quando è di età inferiore a 26 anni, è nella condizione di essere a loro carico a fini IRPEF, non è coniugato e non ha figli.</w:t>
      </w:r>
    </w:p>
    <w:p w14:paraId="40CA0EF2" w14:textId="77777777" w:rsidR="00025DF7" w:rsidRPr="00025DF7" w:rsidRDefault="00025DF7" w:rsidP="00DB2167">
      <w:pPr>
        <w:pStyle w:val="Paragrafoelenco"/>
        <w:numPr>
          <w:ilvl w:val="0"/>
          <w:numId w:val="5"/>
        </w:numPr>
        <w:tabs>
          <w:tab w:val="left" w:pos="284"/>
        </w:tabs>
        <w:spacing w:after="0" w:line="240" w:lineRule="auto"/>
        <w:ind w:left="0" w:firstLine="0"/>
        <w:jc w:val="both"/>
        <w:rPr>
          <w:rFonts w:ascii="Times New Roman" w:hAnsi="Times New Roman" w:cs="Times New Roman"/>
          <w:sz w:val="24"/>
          <w:szCs w:val="24"/>
        </w:rPr>
      </w:pPr>
      <w:r w:rsidRPr="00CC5C34">
        <w:rPr>
          <w:rFonts w:ascii="Times New Roman" w:eastAsia="Times New Roman" w:hAnsi="Times New Roman" w:cs="Times New Roman"/>
          <w:sz w:val="24"/>
          <w:szCs w:val="24"/>
          <w:lang w:eastAsia="it-IT"/>
        </w:rPr>
        <w:t xml:space="preserve">Ai soli fini del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il reddito familiare, di cui al comma 1, lettera b) numero 4), è determinato ai sensi dell’articolo 4, comma 2, del decreto del Presidente del Consiglio dei Ministri n. 159 del 2013, al netto dei trattamenti assistenziali eventualmente inclusi nell’ISEE ed inclusivo del valore annuo dei trattamenti assistenziali in corso di godimento da parte dei componenti il nucleo familiare, fatta eccezione per le prestazioni non sottoposte alla prova dei mezzi. Nel valore dei trattamenti assistenziali non rilevano le erogazioni riferite al pagamento di arretrati, le riduzioni nella compartecipazione al costo dei servizi e le esenzioni e agevolazioni per il pagamento di tributi, le erogazioni a fronte di rendicontazione di spese sostenute, ovvero le erogazioni in forma di buoni servizio o altri titoli che svolgono la funzione di sostituzione di servizi. Ai fini del presente decreto, non si include tra i trattamenti assistenziali l’assegno di cui all’articolo 1, comma 125, della legge n. 190 del 2014.</w:t>
      </w:r>
      <w:r>
        <w:rPr>
          <w:rFonts w:ascii="Times New Roman" w:eastAsia="Times New Roman" w:hAnsi="Times New Roman" w:cs="Times New Roman"/>
          <w:sz w:val="24"/>
          <w:szCs w:val="24"/>
          <w:lang w:eastAsia="it-IT"/>
        </w:rPr>
        <w:t xml:space="preserve"> </w:t>
      </w:r>
      <w:r w:rsidRPr="00025DF7">
        <w:rPr>
          <w:rFonts w:ascii="Times New Roman" w:eastAsia="Times New Roman" w:hAnsi="Times New Roman" w:cs="Times New Roman"/>
          <w:sz w:val="24"/>
          <w:szCs w:val="24"/>
          <w:lang w:eastAsia="it-IT"/>
        </w:rPr>
        <w:t>I trattamenti assistenziali in corso di godimento di cui al primo periodo sono comunicati dagli enti erogatori entro quindici giorni dal riconoscimento al Sistema informativo unitario dei servizi sociali (di seguito denominato “SIUSS”), di cui all’articolo 24 del decreto legislativo n. 147 del 2017, secondo le modalità ivi previste.</w:t>
      </w:r>
    </w:p>
    <w:p w14:paraId="22AC3840" w14:textId="77777777" w:rsidR="00025DF7" w:rsidRPr="00CC5C34" w:rsidRDefault="00025DF7" w:rsidP="00DB2167">
      <w:pPr>
        <w:pStyle w:val="Paragrafoelenco"/>
        <w:numPr>
          <w:ilvl w:val="0"/>
          <w:numId w:val="5"/>
        </w:numPr>
        <w:tabs>
          <w:tab w:val="left" w:pos="284"/>
        </w:tabs>
        <w:spacing w:after="0" w:line="240" w:lineRule="auto"/>
        <w:ind w:left="0" w:firstLine="0"/>
        <w:jc w:val="both"/>
        <w:rPr>
          <w:rFonts w:ascii="Times New Roman" w:hAnsi="Times New Roman" w:cs="Times New Roman"/>
          <w:sz w:val="24"/>
          <w:szCs w:val="24"/>
        </w:rPr>
      </w:pPr>
      <w:r w:rsidRPr="00CC5C34">
        <w:rPr>
          <w:rFonts w:ascii="Times New Roman" w:hAnsi="Times New Roman" w:cs="Times New Roman"/>
          <w:sz w:val="24"/>
          <w:szCs w:val="24"/>
        </w:rPr>
        <w:t xml:space="preserve">Ai soli fini dell’accertamento dei requisiti per il mantenimento del </w:t>
      </w:r>
      <w:proofErr w:type="spellStart"/>
      <w:r w:rsidRPr="00CC5C34">
        <w:rPr>
          <w:rFonts w:ascii="Times New Roman" w:hAnsi="Times New Roman" w:cs="Times New Roman"/>
          <w:sz w:val="24"/>
          <w:szCs w:val="24"/>
        </w:rPr>
        <w:t>Rdc</w:t>
      </w:r>
      <w:proofErr w:type="spellEnd"/>
      <w:r w:rsidRPr="00CC5C34">
        <w:rPr>
          <w:rFonts w:ascii="Times New Roman" w:hAnsi="Times New Roman" w:cs="Times New Roman"/>
          <w:sz w:val="24"/>
          <w:szCs w:val="24"/>
        </w:rPr>
        <w:t xml:space="preserve">, al valore dell’ISEE di cui al comma 1, lettera b), numero 1), è sottratto l’ammontare del </w:t>
      </w:r>
      <w:proofErr w:type="spellStart"/>
      <w:r w:rsidRPr="00CC5C34">
        <w:rPr>
          <w:rFonts w:ascii="Times New Roman" w:hAnsi="Times New Roman" w:cs="Times New Roman"/>
          <w:sz w:val="24"/>
          <w:szCs w:val="24"/>
        </w:rPr>
        <w:t>Rdc</w:t>
      </w:r>
      <w:proofErr w:type="spellEnd"/>
      <w:r w:rsidRPr="00CC5C34">
        <w:rPr>
          <w:rFonts w:ascii="Times New Roman" w:hAnsi="Times New Roman" w:cs="Times New Roman"/>
          <w:sz w:val="24"/>
          <w:szCs w:val="24"/>
        </w:rPr>
        <w:t xml:space="preserve"> percepito dal nucleo beneficiario eventualmente incluso nell’ISEE, rapportato al corrispondente parametro della scala di equivalenza. Per l’accesso al </w:t>
      </w:r>
      <w:proofErr w:type="spellStart"/>
      <w:r w:rsidRPr="00CC5C34">
        <w:rPr>
          <w:rFonts w:ascii="Times New Roman" w:hAnsi="Times New Roman" w:cs="Times New Roman"/>
          <w:sz w:val="24"/>
          <w:szCs w:val="24"/>
        </w:rPr>
        <w:t>Rdc</w:t>
      </w:r>
      <w:proofErr w:type="spellEnd"/>
      <w:r w:rsidRPr="00CC5C34">
        <w:rPr>
          <w:rFonts w:ascii="Times New Roman" w:hAnsi="Times New Roman" w:cs="Times New Roman"/>
          <w:sz w:val="24"/>
          <w:szCs w:val="24"/>
        </w:rPr>
        <w:t xml:space="preserve"> sono parimenti sottratti nelle medesime modalità, gli </w:t>
      </w:r>
      <w:proofErr w:type="spellStart"/>
      <w:r w:rsidRPr="00CC5C34">
        <w:rPr>
          <w:rFonts w:ascii="Times New Roman" w:hAnsi="Times New Roman" w:cs="Times New Roman"/>
          <w:sz w:val="24"/>
          <w:szCs w:val="24"/>
        </w:rPr>
        <w:t>ammontari</w:t>
      </w:r>
      <w:proofErr w:type="spellEnd"/>
      <w:r w:rsidRPr="00CC5C34">
        <w:rPr>
          <w:rFonts w:ascii="Times New Roman" w:hAnsi="Times New Roman" w:cs="Times New Roman"/>
          <w:sz w:val="24"/>
          <w:szCs w:val="24"/>
        </w:rPr>
        <w:t xml:space="preserve"> eventualmente inclusi nell’ISEE relativi alla fruizione del sostegno per l’inclusione attiva, del reddito di inclusione ovvero delle misure regionali di contrasto alla povertà oggetto d’intesa tra la regione e il Ministero del lavoro e delle politiche sociali al fine di una erogazione integrata con le citate misure nazionali. </w:t>
      </w:r>
    </w:p>
    <w:p w14:paraId="43F6BD07" w14:textId="77777777" w:rsidR="00025DF7" w:rsidRPr="00CC5C34" w:rsidRDefault="00025DF7" w:rsidP="00DB2167">
      <w:pPr>
        <w:pStyle w:val="Paragrafoelenco"/>
        <w:numPr>
          <w:ilvl w:val="0"/>
          <w:numId w:val="5"/>
        </w:numPr>
        <w:tabs>
          <w:tab w:val="left" w:pos="284"/>
        </w:tabs>
        <w:spacing w:after="0" w:line="240" w:lineRule="auto"/>
        <w:ind w:left="0" w:firstLine="0"/>
        <w:jc w:val="both"/>
        <w:rPr>
          <w:rFonts w:ascii="Times New Roman" w:hAnsi="Times New Roman" w:cs="Times New Roman"/>
          <w:sz w:val="24"/>
          <w:szCs w:val="24"/>
        </w:rPr>
      </w:pPr>
      <w:r w:rsidRPr="00CC5C34">
        <w:rPr>
          <w:rFonts w:ascii="Times New Roman" w:eastAsia="Times New Roman" w:hAnsi="Times New Roman" w:cs="Times New Roman"/>
          <w:sz w:val="24"/>
          <w:szCs w:val="24"/>
          <w:lang w:eastAsia="it-IT"/>
        </w:rPr>
        <w:t xml:space="preserve">Il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xml:space="preserve"> è compatibile con il godimento della </w:t>
      </w:r>
      <w:proofErr w:type="spellStart"/>
      <w:r w:rsidRPr="00CC5C34">
        <w:rPr>
          <w:rFonts w:ascii="Times New Roman" w:eastAsia="Times New Roman" w:hAnsi="Times New Roman" w:cs="Times New Roman"/>
          <w:sz w:val="24"/>
          <w:szCs w:val="24"/>
          <w:lang w:eastAsia="it-IT"/>
        </w:rPr>
        <w:t>NASpI</w:t>
      </w:r>
      <w:proofErr w:type="spellEnd"/>
      <w:r w:rsidRPr="00CC5C34">
        <w:rPr>
          <w:rFonts w:ascii="Times New Roman" w:eastAsia="Times New Roman" w:hAnsi="Times New Roman" w:cs="Times New Roman"/>
          <w:sz w:val="24"/>
          <w:szCs w:val="24"/>
          <w:lang w:eastAsia="it-IT"/>
        </w:rPr>
        <w:t xml:space="preserve">, di cui all’articolo 1 del decreto legislativo 4 marzo 2015, n.22, e di altro strumento di sostegno al reddito </w:t>
      </w:r>
      <w:r>
        <w:rPr>
          <w:rFonts w:ascii="Times New Roman" w:eastAsia="Times New Roman" w:hAnsi="Times New Roman" w:cs="Times New Roman"/>
          <w:sz w:val="24"/>
          <w:szCs w:val="24"/>
          <w:lang w:eastAsia="it-IT"/>
        </w:rPr>
        <w:t xml:space="preserve">per la disoccupazione involontaria </w:t>
      </w:r>
      <w:r w:rsidRPr="00CC5C34">
        <w:rPr>
          <w:rFonts w:ascii="Times New Roman" w:eastAsia="Times New Roman" w:hAnsi="Times New Roman" w:cs="Times New Roman"/>
          <w:sz w:val="24"/>
          <w:szCs w:val="24"/>
          <w:lang w:eastAsia="it-IT"/>
        </w:rPr>
        <w:t>ove ricorrano le condizioni di cui al presente articolo.</w:t>
      </w:r>
      <w:r>
        <w:rPr>
          <w:rFonts w:ascii="Times New Roman" w:eastAsia="Times New Roman" w:hAnsi="Times New Roman" w:cs="Times New Roman"/>
          <w:sz w:val="24"/>
          <w:szCs w:val="24"/>
          <w:lang w:eastAsia="it-IT"/>
        </w:rPr>
        <w:t xml:space="preserve"> Ai fini del diritto al beneficio e della definizione dell’ammontare del medesimo, gli emolumenti percepiti rilevano secondo quanto previsto dalla disciplina dell’ISEE.</w:t>
      </w:r>
    </w:p>
    <w:p w14:paraId="6BBE7DD9" w14:textId="77777777" w:rsidR="00025DF7" w:rsidRPr="00CC5C34" w:rsidRDefault="00025DF7" w:rsidP="00025DF7">
      <w:pPr>
        <w:pStyle w:val="Paragrafoelenco"/>
        <w:tabs>
          <w:tab w:val="left" w:pos="284"/>
        </w:tabs>
        <w:spacing w:after="0" w:line="240" w:lineRule="auto"/>
        <w:ind w:left="0"/>
        <w:jc w:val="both"/>
        <w:rPr>
          <w:rFonts w:ascii="Times New Roman" w:eastAsia="Times New Roman" w:hAnsi="Times New Roman" w:cs="Times New Roman"/>
          <w:strike/>
          <w:sz w:val="24"/>
          <w:szCs w:val="24"/>
          <w:lang w:eastAsia="it-IT"/>
        </w:rPr>
      </w:pPr>
    </w:p>
    <w:p w14:paraId="05EED28A" w14:textId="77777777" w:rsidR="00025DF7" w:rsidRPr="00CC5C34" w:rsidRDefault="00025DF7" w:rsidP="00025DF7">
      <w:pPr>
        <w:pStyle w:val="Paragrafoelenco"/>
        <w:keepNext/>
        <w:tabs>
          <w:tab w:val="left" w:pos="284"/>
        </w:tabs>
        <w:spacing w:after="0" w:line="240" w:lineRule="auto"/>
        <w:ind w:left="0"/>
        <w:jc w:val="center"/>
        <w:rPr>
          <w:rFonts w:ascii="Times New Roman" w:eastAsia="Times New Roman" w:hAnsi="Times New Roman" w:cs="Times New Roman"/>
          <w:b/>
          <w:sz w:val="24"/>
          <w:szCs w:val="24"/>
          <w:lang w:eastAsia="it-IT"/>
        </w:rPr>
      </w:pPr>
      <w:r w:rsidRPr="00CC5C34">
        <w:rPr>
          <w:rFonts w:ascii="Times New Roman" w:eastAsia="Times New Roman" w:hAnsi="Times New Roman" w:cs="Times New Roman"/>
          <w:b/>
          <w:sz w:val="24"/>
          <w:szCs w:val="24"/>
          <w:lang w:eastAsia="it-IT"/>
        </w:rPr>
        <w:t>Articolo 3</w:t>
      </w:r>
    </w:p>
    <w:p w14:paraId="360FB068" w14:textId="77777777" w:rsidR="00025DF7" w:rsidRPr="00CC5C34" w:rsidRDefault="00025DF7" w:rsidP="00025DF7">
      <w:pPr>
        <w:pStyle w:val="Paragrafoelenco"/>
        <w:keepNext/>
        <w:tabs>
          <w:tab w:val="left" w:pos="284"/>
        </w:tabs>
        <w:spacing w:after="0" w:line="240" w:lineRule="auto"/>
        <w:ind w:left="0"/>
        <w:jc w:val="center"/>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w:t>
      </w:r>
      <w:r w:rsidRPr="00CC5C34">
        <w:rPr>
          <w:rFonts w:ascii="Times New Roman" w:eastAsia="Times New Roman" w:hAnsi="Times New Roman" w:cs="Times New Roman"/>
          <w:i/>
          <w:sz w:val="24"/>
          <w:szCs w:val="24"/>
          <w:lang w:eastAsia="it-IT"/>
        </w:rPr>
        <w:t>Beneficio economico</w:t>
      </w:r>
      <w:r w:rsidRPr="00CC5C34">
        <w:rPr>
          <w:rFonts w:ascii="Times New Roman" w:eastAsia="Times New Roman" w:hAnsi="Times New Roman" w:cs="Times New Roman"/>
          <w:sz w:val="24"/>
          <w:szCs w:val="24"/>
          <w:lang w:eastAsia="it-IT"/>
        </w:rPr>
        <w:t>)</w:t>
      </w:r>
    </w:p>
    <w:p w14:paraId="12EF4912" w14:textId="77777777" w:rsidR="00025DF7" w:rsidRPr="00CC5C34" w:rsidRDefault="00025DF7" w:rsidP="00025DF7">
      <w:pPr>
        <w:pStyle w:val="Paragrafoelenco"/>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Il beneficio economico del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xml:space="preserve">, su base annua, si compone dei seguenti due elementi: </w:t>
      </w:r>
    </w:p>
    <w:p w14:paraId="00D2EF5D" w14:textId="795A94F4" w:rsidR="00025DF7" w:rsidRPr="00CC5C34" w:rsidRDefault="00025DF7" w:rsidP="00025DF7">
      <w:pPr>
        <w:pStyle w:val="Paragrafoelenco"/>
        <w:numPr>
          <w:ilvl w:val="1"/>
          <w:numId w:val="8"/>
        </w:numPr>
        <w:tabs>
          <w:tab w:val="left" w:pos="567"/>
        </w:tabs>
        <w:spacing w:after="0" w:line="240" w:lineRule="auto"/>
        <w:ind w:left="0" w:firstLine="284"/>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una componente ad integrazione del reddito familiare, come definito ai sensi dell’articolo 2, comma </w:t>
      </w:r>
      <w:r w:rsidR="000D0F1F">
        <w:rPr>
          <w:rFonts w:ascii="Times New Roman" w:eastAsia="Times New Roman" w:hAnsi="Times New Roman" w:cs="Times New Roman"/>
          <w:sz w:val="24"/>
          <w:szCs w:val="24"/>
          <w:lang w:eastAsia="it-IT"/>
        </w:rPr>
        <w:t>6</w:t>
      </w:r>
      <w:r w:rsidRPr="00CC5C34">
        <w:rPr>
          <w:rFonts w:ascii="Times New Roman" w:eastAsia="Times New Roman" w:hAnsi="Times New Roman" w:cs="Times New Roman"/>
          <w:sz w:val="24"/>
          <w:szCs w:val="24"/>
          <w:lang w:eastAsia="it-IT"/>
        </w:rPr>
        <w:t xml:space="preserve">, fino alla soglia di euro 6.000 annui moltiplicata per il corrispondente parametro della scala di equivalenza di cui all’articolo 2, comma </w:t>
      </w:r>
      <w:r w:rsidR="000D0F1F">
        <w:rPr>
          <w:rFonts w:ascii="Times New Roman" w:eastAsia="Times New Roman" w:hAnsi="Times New Roman" w:cs="Times New Roman"/>
          <w:sz w:val="24"/>
          <w:szCs w:val="24"/>
          <w:lang w:eastAsia="it-IT"/>
        </w:rPr>
        <w:t>4</w:t>
      </w:r>
      <w:r w:rsidRPr="00CC5C34">
        <w:rPr>
          <w:rFonts w:ascii="Times New Roman" w:eastAsia="Times New Roman" w:hAnsi="Times New Roman" w:cs="Times New Roman"/>
          <w:sz w:val="24"/>
          <w:szCs w:val="24"/>
          <w:lang w:eastAsia="it-IT"/>
        </w:rPr>
        <w:t>;</w:t>
      </w:r>
    </w:p>
    <w:p w14:paraId="373582A0" w14:textId="77777777" w:rsidR="00025DF7" w:rsidRPr="00CC5C34" w:rsidRDefault="00025DF7" w:rsidP="00025DF7">
      <w:pPr>
        <w:pStyle w:val="Paragrafoelenco"/>
        <w:numPr>
          <w:ilvl w:val="1"/>
          <w:numId w:val="8"/>
        </w:numPr>
        <w:tabs>
          <w:tab w:val="left" w:pos="567"/>
        </w:tabs>
        <w:spacing w:after="0" w:line="240" w:lineRule="auto"/>
        <w:ind w:left="0" w:firstLine="284"/>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lastRenderedPageBreak/>
        <w:t xml:space="preserve">una componente, ad integrazione del reddito dei nuclei familiari residenti in abitazione in locazione, pari all’ammontare del canone annuo previsto nel contratto in locazione, come dichiarato a fini ISEE, fino ad un massimo di euro 3.360 annui. </w:t>
      </w:r>
    </w:p>
    <w:p w14:paraId="1AE104AD" w14:textId="77777777" w:rsidR="00025DF7" w:rsidRPr="00CC5C34" w:rsidRDefault="00025DF7" w:rsidP="00025DF7">
      <w:pPr>
        <w:pStyle w:val="Paragrafoelenco"/>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Ai fini della definizione della Pensione di cittadinanza, la soglia di cui al comma 1, lettera a), è incrementata ad euro 7.560, mentre il massimo di cui al comma 1, lettera b), è pari ad euro 1.800 annui.</w:t>
      </w:r>
    </w:p>
    <w:p w14:paraId="457D29E7" w14:textId="77777777" w:rsidR="00025DF7" w:rsidRPr="00CC5C34" w:rsidRDefault="00025DF7" w:rsidP="00025DF7">
      <w:pPr>
        <w:pStyle w:val="Paragrafoelenco"/>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L’integrazione di cui al comma 1, lettera b), è concessa altresì nella misura della rata mensile del mutuo e fino ad un massimo di 1.800 euro annui ai nuclei familiari residenti in abitazione di proprietà per il cui acquisto o per la cui costruzione sia stato contratto un mutuo da parte di componenti il medesimo nucleo familiare.</w:t>
      </w:r>
    </w:p>
    <w:p w14:paraId="6DBD6093" w14:textId="77777777" w:rsidR="00025DF7" w:rsidRPr="00CC5C34" w:rsidRDefault="00025DF7" w:rsidP="00025DF7">
      <w:pPr>
        <w:pStyle w:val="Paragrafoelenco"/>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Il beneficio economico di cui al comma 1 </w:t>
      </w:r>
      <w:r>
        <w:rPr>
          <w:rFonts w:ascii="Times New Roman" w:eastAsia="Times New Roman" w:hAnsi="Times New Roman" w:cs="Times New Roman"/>
          <w:sz w:val="24"/>
          <w:szCs w:val="24"/>
          <w:lang w:eastAsia="it-IT"/>
        </w:rPr>
        <w:t>è esente</w:t>
      </w:r>
      <w:r w:rsidRPr="009D2BBA">
        <w:rPr>
          <w:rFonts w:ascii="Times New Roman" w:eastAsia="Times New Roman" w:hAnsi="Times New Roman" w:cs="Times New Roman"/>
          <w:sz w:val="24"/>
          <w:szCs w:val="24"/>
          <w:lang w:eastAsia="it-IT"/>
        </w:rPr>
        <w:t xml:space="preserve"> dal pagamen</w:t>
      </w:r>
      <w:r>
        <w:rPr>
          <w:rFonts w:ascii="Times New Roman" w:eastAsia="Times New Roman" w:hAnsi="Times New Roman" w:cs="Times New Roman"/>
          <w:sz w:val="24"/>
          <w:szCs w:val="24"/>
          <w:lang w:eastAsia="it-IT"/>
        </w:rPr>
        <w:t xml:space="preserve">to dell’IRPEF ai sensi dell’articolo 34, comma 3, del decreto del </w:t>
      </w:r>
      <w:r w:rsidRPr="009D2BBA">
        <w:rPr>
          <w:rFonts w:ascii="Times New Roman" w:eastAsia="Times New Roman" w:hAnsi="Times New Roman" w:cs="Times New Roman"/>
          <w:sz w:val="24"/>
          <w:szCs w:val="24"/>
          <w:lang w:eastAsia="it-IT"/>
        </w:rPr>
        <w:t>P</w:t>
      </w:r>
      <w:r>
        <w:rPr>
          <w:rFonts w:ascii="Times New Roman" w:eastAsia="Times New Roman" w:hAnsi="Times New Roman" w:cs="Times New Roman"/>
          <w:sz w:val="24"/>
          <w:szCs w:val="24"/>
          <w:lang w:eastAsia="it-IT"/>
        </w:rPr>
        <w:t xml:space="preserve">residente della </w:t>
      </w:r>
      <w:r w:rsidRPr="009D2BBA">
        <w:rPr>
          <w:rFonts w:ascii="Times New Roman" w:eastAsia="Times New Roman" w:hAnsi="Times New Roman" w:cs="Times New Roman"/>
          <w:sz w:val="24"/>
          <w:szCs w:val="24"/>
          <w:lang w:eastAsia="it-IT"/>
        </w:rPr>
        <w:t>R</w:t>
      </w:r>
      <w:r>
        <w:rPr>
          <w:rFonts w:ascii="Times New Roman" w:eastAsia="Times New Roman" w:hAnsi="Times New Roman" w:cs="Times New Roman"/>
          <w:sz w:val="24"/>
          <w:szCs w:val="24"/>
          <w:lang w:eastAsia="it-IT"/>
        </w:rPr>
        <w:t xml:space="preserve">epubblica 29 settembre </w:t>
      </w:r>
      <w:r w:rsidRPr="009D2BBA">
        <w:rPr>
          <w:rFonts w:ascii="Times New Roman" w:eastAsia="Times New Roman" w:hAnsi="Times New Roman" w:cs="Times New Roman"/>
          <w:sz w:val="24"/>
          <w:szCs w:val="24"/>
          <w:lang w:eastAsia="it-IT"/>
        </w:rPr>
        <w:t>1973</w:t>
      </w:r>
      <w:r>
        <w:rPr>
          <w:rFonts w:ascii="Times New Roman" w:eastAsia="Times New Roman" w:hAnsi="Times New Roman" w:cs="Times New Roman"/>
          <w:sz w:val="24"/>
          <w:szCs w:val="24"/>
          <w:lang w:eastAsia="it-IT"/>
        </w:rPr>
        <w:t>,</w:t>
      </w:r>
      <w:r w:rsidRPr="009D2BBA">
        <w:rPr>
          <w:rFonts w:ascii="Times New Roman" w:eastAsia="Times New Roman" w:hAnsi="Times New Roman" w:cs="Times New Roman"/>
          <w:sz w:val="24"/>
          <w:szCs w:val="24"/>
          <w:lang w:eastAsia="it-IT"/>
        </w:rPr>
        <w:t xml:space="preserve"> n. 601</w:t>
      </w:r>
      <w:r>
        <w:rPr>
          <w:rFonts w:ascii="Times New Roman" w:eastAsia="Times New Roman" w:hAnsi="Times New Roman" w:cs="Times New Roman"/>
          <w:sz w:val="24"/>
          <w:szCs w:val="24"/>
          <w:lang w:eastAsia="it-IT"/>
        </w:rPr>
        <w:t>. Il beneficio</w:t>
      </w:r>
      <w:r w:rsidRPr="009D2BBA">
        <w:rPr>
          <w:rFonts w:ascii="Times New Roman" w:eastAsia="Times New Roman" w:hAnsi="Times New Roman" w:cs="Times New Roman"/>
          <w:sz w:val="24"/>
          <w:szCs w:val="24"/>
          <w:lang w:eastAsia="it-IT"/>
        </w:rPr>
        <w:t xml:space="preserve"> </w:t>
      </w:r>
      <w:r w:rsidRPr="00CC5C34">
        <w:rPr>
          <w:rFonts w:ascii="Times New Roman" w:eastAsia="Times New Roman" w:hAnsi="Times New Roman" w:cs="Times New Roman"/>
          <w:sz w:val="24"/>
          <w:szCs w:val="24"/>
          <w:lang w:eastAsia="it-IT"/>
        </w:rPr>
        <w:t>in ogni caso non può essere complessivamente superiore ad una soglia di euro 9.360 annui, moltiplicata per il corrispondente parametro della scala di equivalenza, ridotta per il valore del reddito familiare. Il beneficio economico non può essere altresì inferiore ad euro 480 annui, fatto salvo il possesso dei requisiti di cui all’articolo 2.</w:t>
      </w:r>
    </w:p>
    <w:p w14:paraId="152EE98E" w14:textId="77777777" w:rsidR="00025DF7" w:rsidRPr="00CC5C34" w:rsidRDefault="00025DF7" w:rsidP="00025DF7">
      <w:pPr>
        <w:pStyle w:val="Paragrafoelenco"/>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Il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xml:space="preserve"> decorre dal mese successivo a quello della richiesta e il suo valore mensile è pari ad un dodicesimo del valore su base annua.</w:t>
      </w:r>
    </w:p>
    <w:p w14:paraId="43C2B3B1" w14:textId="77777777" w:rsidR="00025DF7" w:rsidRPr="00CC5C34" w:rsidRDefault="00025DF7" w:rsidP="00025DF7">
      <w:pPr>
        <w:pStyle w:val="Paragrafoelenco"/>
        <w:numPr>
          <w:ilvl w:val="0"/>
          <w:numId w:val="8"/>
        </w:numPr>
        <w:tabs>
          <w:tab w:val="left" w:pos="284"/>
        </w:tabs>
        <w:spacing w:after="0" w:line="240" w:lineRule="auto"/>
        <w:ind w:left="0" w:firstLine="0"/>
        <w:jc w:val="both"/>
        <w:rPr>
          <w:rFonts w:ascii="Times New Roman" w:eastAsia="Times New Roman" w:hAnsi="Times New Roman" w:cs="Times New Roman"/>
          <w:bCs/>
          <w:sz w:val="24"/>
          <w:szCs w:val="24"/>
          <w:lang w:eastAsia="it-IT"/>
        </w:rPr>
      </w:pPr>
      <w:r w:rsidRPr="00CC5C34">
        <w:rPr>
          <w:rFonts w:ascii="Times New Roman" w:eastAsia="Times New Roman" w:hAnsi="Times New Roman" w:cs="Times New Roman"/>
          <w:bCs/>
          <w:sz w:val="24"/>
          <w:szCs w:val="24"/>
          <w:lang w:eastAsia="it-IT"/>
        </w:rPr>
        <w:t xml:space="preserve">Il </w:t>
      </w:r>
      <w:proofErr w:type="spellStart"/>
      <w:r w:rsidRPr="00CC5C34">
        <w:rPr>
          <w:rFonts w:ascii="Times New Roman" w:eastAsia="Times New Roman" w:hAnsi="Times New Roman" w:cs="Times New Roman"/>
          <w:bCs/>
          <w:sz w:val="24"/>
          <w:szCs w:val="24"/>
          <w:lang w:eastAsia="it-IT"/>
        </w:rPr>
        <w:t>Rdc</w:t>
      </w:r>
      <w:proofErr w:type="spellEnd"/>
      <w:r w:rsidRPr="00CC5C34">
        <w:rPr>
          <w:rFonts w:ascii="Times New Roman" w:eastAsia="Times New Roman" w:hAnsi="Times New Roman" w:cs="Times New Roman"/>
          <w:bCs/>
          <w:sz w:val="24"/>
          <w:szCs w:val="24"/>
          <w:lang w:eastAsia="it-IT"/>
        </w:rPr>
        <w:t xml:space="preserve"> </w:t>
      </w:r>
      <w:r w:rsidRPr="00CC5C34">
        <w:rPr>
          <w:rFonts w:ascii="Times New Roman" w:eastAsia="Times New Roman" w:hAnsi="Times New Roman" w:cs="Times New Roman"/>
          <w:sz w:val="24"/>
          <w:szCs w:val="24"/>
          <w:lang w:eastAsia="it-IT"/>
        </w:rPr>
        <w:t xml:space="preserve">è riconosciuto per il periodo durante il quale il beneficiario si trova </w:t>
      </w:r>
      <w:r>
        <w:rPr>
          <w:rFonts w:ascii="Times New Roman" w:eastAsia="Times New Roman" w:hAnsi="Times New Roman" w:cs="Times New Roman"/>
          <w:sz w:val="24"/>
          <w:szCs w:val="24"/>
          <w:lang w:eastAsia="it-IT"/>
        </w:rPr>
        <w:t>n</w:t>
      </w:r>
      <w:r w:rsidRPr="00CC5C34">
        <w:rPr>
          <w:rFonts w:ascii="Times New Roman" w:eastAsia="Times New Roman" w:hAnsi="Times New Roman" w:cs="Times New Roman"/>
          <w:sz w:val="24"/>
          <w:szCs w:val="24"/>
          <w:lang w:eastAsia="it-IT"/>
        </w:rPr>
        <w:t xml:space="preserve">elle condizioni previste all’articolo 2 e, comunque, per un periodo continuativo non superiore ai diciotto mesi. Il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xml:space="preserve"> può essere rinnovato, previa sospensione dell’erogazione del medesimo per un periodo di un mese prima di ciascun rinnovo. La sospensione non opera nel caso della Pensione di cittadinanza. </w:t>
      </w:r>
    </w:p>
    <w:p w14:paraId="1F74759A" w14:textId="3F364BEB" w:rsidR="00025DF7" w:rsidRPr="00CC5C34" w:rsidRDefault="00025DF7" w:rsidP="00025DF7">
      <w:pPr>
        <w:pStyle w:val="Paragrafoelenco"/>
        <w:numPr>
          <w:ilvl w:val="0"/>
          <w:numId w:val="8"/>
        </w:numPr>
        <w:tabs>
          <w:tab w:val="left" w:pos="284"/>
        </w:tabs>
        <w:spacing w:after="0" w:line="240" w:lineRule="auto"/>
        <w:ind w:left="0" w:firstLine="0"/>
        <w:jc w:val="both"/>
        <w:rPr>
          <w:rFonts w:ascii="Times New Roman" w:eastAsia="Times New Roman" w:hAnsi="Times New Roman" w:cs="Times New Roman"/>
          <w:bCs/>
          <w:sz w:val="24"/>
          <w:szCs w:val="24"/>
          <w:lang w:eastAsia="it-IT"/>
        </w:rPr>
      </w:pPr>
      <w:r w:rsidRPr="00CC5C34">
        <w:rPr>
          <w:rFonts w:ascii="Times New Roman" w:eastAsia="Times New Roman" w:hAnsi="Times New Roman" w:cs="Times New Roman"/>
          <w:bCs/>
          <w:sz w:val="24"/>
          <w:szCs w:val="24"/>
          <w:lang w:eastAsia="it-IT"/>
        </w:rPr>
        <w:t xml:space="preserve"> </w:t>
      </w:r>
      <w:r>
        <w:rPr>
          <w:rFonts w:ascii="Times New Roman" w:eastAsia="Times New Roman" w:hAnsi="Times New Roman" w:cs="Times New Roman"/>
          <w:bCs/>
          <w:sz w:val="24"/>
          <w:szCs w:val="24"/>
          <w:lang w:eastAsia="it-IT"/>
        </w:rPr>
        <w:t>C</w:t>
      </w:r>
      <w:r w:rsidRPr="00CC5C34">
        <w:rPr>
          <w:rFonts w:ascii="Times New Roman" w:eastAsia="Times New Roman" w:hAnsi="Times New Roman" w:cs="Times New Roman"/>
          <w:bCs/>
          <w:sz w:val="24"/>
          <w:szCs w:val="24"/>
          <w:lang w:eastAsia="it-IT"/>
        </w:rPr>
        <w:t>on decreto del Ministro del lavoro e delle politiche sociali</w:t>
      </w:r>
      <w:r w:rsidRPr="00025DF7">
        <w:rPr>
          <w:rFonts w:ascii="Times New Roman" w:eastAsia="Times New Roman" w:hAnsi="Times New Roman" w:cs="Times New Roman"/>
          <w:bCs/>
          <w:sz w:val="24"/>
          <w:szCs w:val="24"/>
          <w:lang w:eastAsia="it-IT"/>
        </w:rPr>
        <w:t xml:space="preserve">, </w:t>
      </w:r>
      <w:r w:rsidR="00F87337" w:rsidRPr="005D65F7">
        <w:rPr>
          <w:rFonts w:ascii="Times New Roman" w:eastAsia="Times New Roman" w:hAnsi="Times New Roman" w:cs="Times New Roman"/>
          <w:bCs/>
          <w:sz w:val="24"/>
          <w:szCs w:val="24"/>
          <w:lang w:eastAsia="it-IT"/>
        </w:rPr>
        <w:t>di concerto con il Ministro dell’economia e delle finanze,</w:t>
      </w:r>
      <w:r w:rsidR="00F87337">
        <w:rPr>
          <w:rFonts w:ascii="Times New Roman" w:eastAsia="Times New Roman" w:hAnsi="Times New Roman" w:cs="Times New Roman"/>
          <w:b/>
          <w:bCs/>
          <w:sz w:val="24"/>
          <w:szCs w:val="24"/>
          <w:lang w:eastAsia="it-IT"/>
        </w:rPr>
        <w:t xml:space="preserve"> </w:t>
      </w:r>
      <w:r w:rsidRPr="00025DF7">
        <w:rPr>
          <w:rFonts w:ascii="Times New Roman" w:eastAsia="Times New Roman" w:hAnsi="Times New Roman" w:cs="Times New Roman"/>
          <w:bCs/>
          <w:sz w:val="24"/>
          <w:szCs w:val="24"/>
          <w:lang w:eastAsia="it-IT"/>
        </w:rPr>
        <w:t xml:space="preserve">da adottarsi entro sei mesi dall’entrata in vigore del presente decreto, sono </w:t>
      </w:r>
      <w:r w:rsidRPr="00CC5C34">
        <w:rPr>
          <w:rFonts w:ascii="Times New Roman" w:eastAsia="Times New Roman" w:hAnsi="Times New Roman" w:cs="Times New Roman"/>
          <w:bCs/>
          <w:sz w:val="24"/>
          <w:szCs w:val="24"/>
          <w:lang w:eastAsia="it-IT"/>
        </w:rPr>
        <w:t xml:space="preserve">stabilite modalità di erogazione del </w:t>
      </w:r>
      <w:proofErr w:type="spellStart"/>
      <w:r w:rsidRPr="00CC5C34">
        <w:rPr>
          <w:rFonts w:ascii="Times New Roman" w:eastAsia="Times New Roman" w:hAnsi="Times New Roman" w:cs="Times New Roman"/>
          <w:bCs/>
          <w:sz w:val="24"/>
          <w:szCs w:val="24"/>
          <w:lang w:eastAsia="it-IT"/>
        </w:rPr>
        <w:t>Rdc</w:t>
      </w:r>
      <w:proofErr w:type="spellEnd"/>
      <w:r w:rsidRPr="00CC5C34">
        <w:rPr>
          <w:rFonts w:ascii="Times New Roman" w:eastAsia="Times New Roman" w:hAnsi="Times New Roman" w:cs="Times New Roman"/>
          <w:bCs/>
          <w:sz w:val="24"/>
          <w:szCs w:val="24"/>
          <w:lang w:eastAsia="it-IT"/>
        </w:rPr>
        <w:t xml:space="preserve"> suddiviso per ogni singolo componente il nucleo familiare</w:t>
      </w:r>
      <w:r>
        <w:rPr>
          <w:rFonts w:ascii="Times New Roman" w:eastAsia="Times New Roman" w:hAnsi="Times New Roman" w:cs="Times New Roman"/>
          <w:bCs/>
          <w:sz w:val="24"/>
          <w:szCs w:val="24"/>
          <w:lang w:eastAsia="it-IT"/>
        </w:rPr>
        <w:t xml:space="preserve"> maggiorenne, </w:t>
      </w:r>
      <w:r w:rsidRPr="00025DF7">
        <w:rPr>
          <w:rFonts w:ascii="Times New Roman" w:eastAsia="Times New Roman" w:hAnsi="Times New Roman" w:cs="Times New Roman"/>
          <w:bCs/>
          <w:sz w:val="24"/>
          <w:szCs w:val="24"/>
          <w:lang w:eastAsia="it-IT"/>
        </w:rPr>
        <w:t>a decorrere dai termini di cui all’articolo 5, comma 6, secondo periodo</w:t>
      </w:r>
      <w:r w:rsidRPr="00CC5C34">
        <w:rPr>
          <w:rFonts w:ascii="Times New Roman" w:eastAsia="Times New Roman" w:hAnsi="Times New Roman" w:cs="Times New Roman"/>
          <w:bCs/>
          <w:sz w:val="24"/>
          <w:szCs w:val="24"/>
          <w:lang w:eastAsia="it-IT"/>
        </w:rPr>
        <w:t>. La Pensione di cittadinanza è suddivisa in parti uguali tra i componenti il nucleo familiare.</w:t>
      </w:r>
    </w:p>
    <w:p w14:paraId="51D068CA" w14:textId="77777777" w:rsidR="00025DF7" w:rsidRPr="00025DF7" w:rsidRDefault="00025DF7" w:rsidP="00025DF7">
      <w:pPr>
        <w:pStyle w:val="Paragrafoelenco"/>
        <w:numPr>
          <w:ilvl w:val="0"/>
          <w:numId w:val="8"/>
        </w:numPr>
        <w:tabs>
          <w:tab w:val="left" w:pos="284"/>
        </w:tabs>
        <w:spacing w:after="0" w:line="240" w:lineRule="auto"/>
        <w:ind w:left="0" w:firstLine="0"/>
        <w:jc w:val="both"/>
        <w:rPr>
          <w:rFonts w:ascii="Times New Roman" w:eastAsia="Times New Roman" w:hAnsi="Times New Roman" w:cs="Times New Roman"/>
          <w:bCs/>
          <w:sz w:val="24"/>
          <w:szCs w:val="24"/>
          <w:lang w:eastAsia="it-IT"/>
        </w:rPr>
      </w:pPr>
      <w:r w:rsidRPr="00BC42CA">
        <w:rPr>
          <w:rFonts w:ascii="Times New Roman" w:eastAsia="Times New Roman" w:hAnsi="Times New Roman" w:cs="Times New Roman"/>
          <w:bCs/>
          <w:sz w:val="24"/>
          <w:szCs w:val="24"/>
          <w:lang w:eastAsia="it-IT"/>
        </w:rPr>
        <w:t xml:space="preserve">In caso di variazione della condizione occupazionale nelle forme dell’avvio di un’attività di lavoro dipendente da parte di uno o più componenti il nucleo familiare nel corso dell’erogazione del </w:t>
      </w:r>
      <w:proofErr w:type="spellStart"/>
      <w:r w:rsidRPr="00BC42CA">
        <w:rPr>
          <w:rFonts w:ascii="Times New Roman" w:eastAsia="Times New Roman" w:hAnsi="Times New Roman" w:cs="Times New Roman"/>
          <w:bCs/>
          <w:sz w:val="24"/>
          <w:szCs w:val="24"/>
          <w:lang w:eastAsia="it-IT"/>
        </w:rPr>
        <w:t>Rdc</w:t>
      </w:r>
      <w:proofErr w:type="spellEnd"/>
      <w:r w:rsidRPr="00BC42CA">
        <w:rPr>
          <w:rFonts w:ascii="Times New Roman" w:eastAsia="Times New Roman" w:hAnsi="Times New Roman" w:cs="Times New Roman"/>
          <w:bCs/>
          <w:sz w:val="24"/>
          <w:szCs w:val="24"/>
          <w:lang w:eastAsia="it-IT"/>
        </w:rPr>
        <w:t>, il maggior reddito da lavoro concorre alla determinazione del beneficio economico nella misura dell’ottanta per cento, a decorrere dal mese successivo a quello della variazione e fino a quando il maggior reddito non è ordinariamente recepito nell’ISEE per l’intera annualità. Il reddito da lavoro dipendente è desunto dalle comunicazioni obbligatorie, di cui all’articolo 9-</w:t>
      </w:r>
      <w:r w:rsidRPr="00BC42CA">
        <w:rPr>
          <w:rFonts w:ascii="Times New Roman" w:eastAsia="Times New Roman" w:hAnsi="Times New Roman" w:cs="Times New Roman"/>
          <w:bCs/>
          <w:i/>
          <w:sz w:val="24"/>
          <w:szCs w:val="24"/>
          <w:lang w:eastAsia="it-IT"/>
        </w:rPr>
        <w:t>bis</w:t>
      </w:r>
      <w:r w:rsidRPr="00BC42CA">
        <w:rPr>
          <w:rFonts w:ascii="Times New Roman" w:eastAsia="Times New Roman" w:hAnsi="Times New Roman" w:cs="Times New Roman"/>
          <w:bCs/>
          <w:sz w:val="24"/>
          <w:szCs w:val="24"/>
          <w:lang w:eastAsia="it-IT"/>
        </w:rPr>
        <w:t xml:space="preserve"> del decreto-legge 1° ottobre 1996, n. 510, convertito, con modificazioni, dalla legge 28 novembre 1996, n. 608, che, conseguentemente, a decorrere dal mese di aprile 2019 devono contenere l’informazione relativa alla retribuzione o al compenso</w:t>
      </w:r>
      <w:r w:rsidRPr="00025DF7">
        <w:rPr>
          <w:rFonts w:ascii="Times New Roman" w:eastAsia="Times New Roman" w:hAnsi="Times New Roman" w:cs="Times New Roman"/>
          <w:bCs/>
          <w:sz w:val="24"/>
          <w:szCs w:val="24"/>
          <w:lang w:eastAsia="it-IT"/>
        </w:rPr>
        <w:t>. L’avvio dell’attività di lavoro dipendente è comunque comunicato dal lavoratore all’INPS per il tramite della Piattaforma digitale per il Patto per il lavoro di cui all’articolo 6, comma 2, a pena di decadenza dal beneficio, entro trenta giorni dall’inizio dell’attività, ovvero di persona presso i Centri per l’Impiego.</w:t>
      </w:r>
    </w:p>
    <w:p w14:paraId="4350F10A" w14:textId="62D076FA" w:rsidR="00025DF7" w:rsidRPr="00CC5C34" w:rsidRDefault="00025DF7" w:rsidP="00025DF7">
      <w:pPr>
        <w:pStyle w:val="Paragrafoelenco"/>
        <w:numPr>
          <w:ilvl w:val="0"/>
          <w:numId w:val="8"/>
        </w:numPr>
        <w:tabs>
          <w:tab w:val="left" w:pos="284"/>
        </w:tabs>
        <w:spacing w:after="0" w:line="240" w:lineRule="auto"/>
        <w:ind w:left="0" w:firstLine="0"/>
        <w:jc w:val="both"/>
        <w:rPr>
          <w:rFonts w:ascii="Times New Roman" w:eastAsia="Times New Roman" w:hAnsi="Times New Roman" w:cs="Times New Roman"/>
          <w:bCs/>
          <w:sz w:val="24"/>
          <w:szCs w:val="24"/>
          <w:lang w:eastAsia="it-IT"/>
        </w:rPr>
      </w:pPr>
      <w:r w:rsidRPr="00BC42CA">
        <w:rPr>
          <w:rFonts w:ascii="Times New Roman" w:eastAsia="Times New Roman" w:hAnsi="Times New Roman" w:cs="Times New Roman"/>
          <w:bCs/>
          <w:sz w:val="24"/>
          <w:szCs w:val="24"/>
          <w:lang w:eastAsia="it-IT"/>
        </w:rPr>
        <w:t>In caso di variazione della condizione occupazionale nelle forme dell’avvio di un’attività d’impresa o di lavoro autonomo</w:t>
      </w:r>
      <w:r w:rsidR="008A245A">
        <w:rPr>
          <w:rFonts w:ascii="Times New Roman" w:eastAsia="Times New Roman" w:hAnsi="Times New Roman" w:cs="Times New Roman"/>
          <w:bCs/>
          <w:sz w:val="24"/>
          <w:szCs w:val="24"/>
          <w:lang w:eastAsia="it-IT"/>
        </w:rPr>
        <w:t>, svolta</w:t>
      </w:r>
      <w:r w:rsidRPr="00CC5C34">
        <w:rPr>
          <w:rFonts w:ascii="Times New Roman" w:eastAsia="Times New Roman" w:hAnsi="Times New Roman" w:cs="Times New Roman"/>
          <w:bCs/>
          <w:sz w:val="24"/>
          <w:szCs w:val="24"/>
          <w:lang w:eastAsia="it-IT"/>
        </w:rPr>
        <w:t xml:space="preserve"> sia in forma individuale che di partecipazione, da parte di uno o più componenti il nucleo familiare nel corso dell’erogazione del </w:t>
      </w:r>
      <w:proofErr w:type="spellStart"/>
      <w:r w:rsidRPr="00CC5C34">
        <w:rPr>
          <w:rFonts w:ascii="Times New Roman" w:eastAsia="Times New Roman" w:hAnsi="Times New Roman" w:cs="Times New Roman"/>
          <w:bCs/>
          <w:sz w:val="24"/>
          <w:szCs w:val="24"/>
          <w:lang w:eastAsia="it-IT"/>
        </w:rPr>
        <w:t>Rdc</w:t>
      </w:r>
      <w:proofErr w:type="spellEnd"/>
      <w:r w:rsidRPr="00CC5C34">
        <w:rPr>
          <w:rFonts w:ascii="Times New Roman" w:eastAsia="Times New Roman" w:hAnsi="Times New Roman" w:cs="Times New Roman"/>
          <w:bCs/>
          <w:sz w:val="24"/>
          <w:szCs w:val="24"/>
          <w:lang w:eastAsia="it-IT"/>
        </w:rPr>
        <w:t>, la variazione dell’attività è comunicata all’INPS</w:t>
      </w:r>
      <w:r w:rsidRPr="009F5344">
        <w:rPr>
          <w:rFonts w:ascii="Times New Roman" w:eastAsia="Times New Roman" w:hAnsi="Times New Roman" w:cs="Times New Roman"/>
          <w:bCs/>
          <w:sz w:val="24"/>
          <w:szCs w:val="24"/>
          <w:lang w:eastAsia="it-IT"/>
        </w:rPr>
        <w:t xml:space="preserve"> </w:t>
      </w:r>
      <w:r w:rsidRPr="00CC5C34">
        <w:rPr>
          <w:rFonts w:ascii="Times New Roman" w:eastAsia="Times New Roman" w:hAnsi="Times New Roman" w:cs="Times New Roman"/>
          <w:bCs/>
          <w:sz w:val="24"/>
          <w:szCs w:val="24"/>
          <w:lang w:eastAsia="it-IT"/>
        </w:rPr>
        <w:t>entro trenta giorni dall’inizio dell</w:t>
      </w:r>
      <w:r>
        <w:rPr>
          <w:rFonts w:ascii="Times New Roman" w:eastAsia="Times New Roman" w:hAnsi="Times New Roman" w:cs="Times New Roman"/>
          <w:bCs/>
          <w:sz w:val="24"/>
          <w:szCs w:val="24"/>
          <w:lang w:eastAsia="it-IT"/>
        </w:rPr>
        <w:t>a stessa</w:t>
      </w:r>
      <w:r w:rsidRPr="009F5344">
        <w:rPr>
          <w:rFonts w:ascii="Times New Roman" w:eastAsia="Times New Roman" w:hAnsi="Times New Roman" w:cs="Times New Roman"/>
          <w:bCs/>
          <w:color w:val="5B9BD5" w:themeColor="accent1"/>
          <w:sz w:val="24"/>
          <w:szCs w:val="24"/>
          <w:lang w:eastAsia="it-IT"/>
        </w:rPr>
        <w:t xml:space="preserve"> </w:t>
      </w:r>
      <w:r w:rsidRPr="00CC5C34">
        <w:rPr>
          <w:rFonts w:ascii="Times New Roman" w:eastAsia="Times New Roman" w:hAnsi="Times New Roman" w:cs="Times New Roman"/>
          <w:bCs/>
          <w:sz w:val="24"/>
          <w:szCs w:val="24"/>
          <w:lang w:eastAsia="it-IT"/>
        </w:rPr>
        <w:t>a pena di decadenza dal beneficio,</w:t>
      </w:r>
      <w:r w:rsidRPr="00E24F3E">
        <w:rPr>
          <w:rFonts w:ascii="Times New Roman" w:eastAsia="Times New Roman" w:hAnsi="Times New Roman" w:cs="Times New Roman"/>
          <w:bCs/>
          <w:color w:val="5B9BD5" w:themeColor="accent1"/>
          <w:sz w:val="24"/>
          <w:szCs w:val="24"/>
          <w:lang w:eastAsia="it-IT"/>
        </w:rPr>
        <w:t xml:space="preserve"> </w:t>
      </w:r>
      <w:r w:rsidRPr="007308C6">
        <w:rPr>
          <w:rFonts w:ascii="Times New Roman" w:eastAsia="Times New Roman" w:hAnsi="Times New Roman" w:cs="Times New Roman"/>
          <w:bCs/>
          <w:sz w:val="24"/>
          <w:szCs w:val="24"/>
          <w:lang w:eastAsia="it-IT"/>
        </w:rPr>
        <w:t xml:space="preserve">per il tramite della Piattaforma digitale per il Patto per il lavoro di cui all’articolo 6, comma </w:t>
      </w:r>
      <w:r w:rsidRPr="00025DF7">
        <w:rPr>
          <w:rFonts w:ascii="Times New Roman" w:eastAsia="Times New Roman" w:hAnsi="Times New Roman" w:cs="Times New Roman"/>
          <w:bCs/>
          <w:sz w:val="24"/>
          <w:szCs w:val="24"/>
          <w:lang w:eastAsia="it-IT"/>
        </w:rPr>
        <w:t xml:space="preserve">2, ovvero di persona presso i Centri per l’Impiego. </w:t>
      </w:r>
      <w:r w:rsidRPr="00CC5C34">
        <w:rPr>
          <w:rFonts w:ascii="Times New Roman" w:eastAsia="Times New Roman" w:hAnsi="Times New Roman" w:cs="Times New Roman"/>
          <w:bCs/>
          <w:sz w:val="24"/>
          <w:szCs w:val="24"/>
          <w:lang w:eastAsia="it-IT"/>
        </w:rPr>
        <w:t xml:space="preserve">Il reddito è individuato secondo il principio di cassa come differenza tra i ricavi e i compensi percepiti e le spese sostenute nell’esercizio dell’attività ed è comunicato entro il quindicesimo giorno successivo al termine di ciascun trimestre dell’anno. A titolo di incentivo, il beneficiario fruisce senza variazioni del </w:t>
      </w:r>
      <w:proofErr w:type="spellStart"/>
      <w:r w:rsidRPr="00CC5C34">
        <w:rPr>
          <w:rFonts w:ascii="Times New Roman" w:eastAsia="Times New Roman" w:hAnsi="Times New Roman" w:cs="Times New Roman"/>
          <w:bCs/>
          <w:sz w:val="24"/>
          <w:szCs w:val="24"/>
          <w:lang w:eastAsia="it-IT"/>
        </w:rPr>
        <w:t>Rdc</w:t>
      </w:r>
      <w:proofErr w:type="spellEnd"/>
      <w:r w:rsidRPr="00CC5C34">
        <w:rPr>
          <w:rFonts w:ascii="Times New Roman" w:eastAsia="Times New Roman" w:hAnsi="Times New Roman" w:cs="Times New Roman"/>
          <w:bCs/>
          <w:sz w:val="24"/>
          <w:szCs w:val="24"/>
          <w:lang w:eastAsia="it-IT"/>
        </w:rPr>
        <w:t xml:space="preserve"> per le due mensilità successive a quella di variazione della condizione occupazionale</w:t>
      </w:r>
      <w:r>
        <w:rPr>
          <w:rFonts w:ascii="Times New Roman" w:eastAsia="Times New Roman" w:hAnsi="Times New Roman" w:cs="Times New Roman"/>
          <w:bCs/>
          <w:sz w:val="24"/>
          <w:szCs w:val="24"/>
          <w:lang w:eastAsia="it-IT"/>
        </w:rPr>
        <w:t>, ferma restando la durata di cui al comma 6</w:t>
      </w:r>
      <w:r w:rsidRPr="00CC5C34">
        <w:rPr>
          <w:rFonts w:ascii="Times New Roman" w:eastAsia="Times New Roman" w:hAnsi="Times New Roman" w:cs="Times New Roman"/>
          <w:bCs/>
          <w:sz w:val="24"/>
          <w:szCs w:val="24"/>
          <w:lang w:eastAsia="it-IT"/>
        </w:rPr>
        <w:t>. Il beneficio è successivamente aggiornato ogni trimestre avendo a rifer</w:t>
      </w:r>
      <w:r>
        <w:rPr>
          <w:rFonts w:ascii="Times New Roman" w:eastAsia="Times New Roman" w:hAnsi="Times New Roman" w:cs="Times New Roman"/>
          <w:bCs/>
          <w:sz w:val="24"/>
          <w:szCs w:val="24"/>
          <w:lang w:eastAsia="it-IT"/>
        </w:rPr>
        <w:t>imento il trimestre precedente.</w:t>
      </w:r>
    </w:p>
    <w:p w14:paraId="133BD671" w14:textId="77777777" w:rsidR="00025DF7" w:rsidRPr="00025DF7" w:rsidRDefault="00025DF7" w:rsidP="00025DF7">
      <w:pPr>
        <w:pStyle w:val="Paragrafoelenco"/>
        <w:numPr>
          <w:ilvl w:val="0"/>
          <w:numId w:val="8"/>
        </w:numPr>
        <w:tabs>
          <w:tab w:val="left" w:pos="426"/>
        </w:tabs>
        <w:spacing w:after="0" w:line="240" w:lineRule="auto"/>
        <w:ind w:left="0" w:firstLine="0"/>
        <w:jc w:val="both"/>
        <w:rPr>
          <w:rFonts w:ascii="Times New Roman" w:eastAsia="Times New Roman" w:hAnsi="Times New Roman" w:cs="Times New Roman"/>
          <w:bCs/>
          <w:sz w:val="24"/>
          <w:szCs w:val="24"/>
          <w:lang w:eastAsia="it-IT"/>
        </w:rPr>
      </w:pPr>
      <w:r w:rsidRPr="00CC5C34">
        <w:rPr>
          <w:rFonts w:ascii="Times New Roman" w:eastAsia="Times New Roman" w:hAnsi="Times New Roman" w:cs="Times New Roman"/>
          <w:bCs/>
          <w:sz w:val="24"/>
          <w:szCs w:val="24"/>
          <w:lang w:eastAsia="it-IT"/>
        </w:rPr>
        <w:lastRenderedPageBreak/>
        <w:t xml:space="preserve">Le medesime previsioni di cui ai commi 8 e 9 si applicano nel caso di redditi da lavoro non rilevati per l’intera annualità nell’ISEE in corso di validità utilizzato per l’accesso al beneficio. In tal caso, i redditi di cui ai commi 8 e 9 sono comunicati </w:t>
      </w:r>
      <w:r w:rsidRPr="00025DF7">
        <w:rPr>
          <w:rFonts w:ascii="Times New Roman" w:eastAsia="Times New Roman" w:hAnsi="Times New Roman" w:cs="Times New Roman"/>
          <w:bCs/>
          <w:sz w:val="24"/>
          <w:szCs w:val="24"/>
          <w:lang w:eastAsia="it-IT"/>
        </w:rPr>
        <w:t xml:space="preserve">e resi disponibili </w:t>
      </w:r>
      <w:r w:rsidRPr="00CC5C34">
        <w:rPr>
          <w:rFonts w:ascii="Times New Roman" w:eastAsia="Times New Roman" w:hAnsi="Times New Roman" w:cs="Times New Roman"/>
          <w:bCs/>
          <w:sz w:val="24"/>
          <w:szCs w:val="24"/>
          <w:lang w:eastAsia="it-IT"/>
        </w:rPr>
        <w:t>all’atto della richiesta del beneficio</w:t>
      </w:r>
      <w:r>
        <w:rPr>
          <w:rFonts w:ascii="Times New Roman" w:eastAsia="Times New Roman" w:hAnsi="Times New Roman" w:cs="Times New Roman"/>
          <w:bCs/>
          <w:sz w:val="24"/>
          <w:szCs w:val="24"/>
          <w:lang w:eastAsia="it-IT"/>
        </w:rPr>
        <w:t xml:space="preserve"> secondo modalità definite </w:t>
      </w:r>
      <w:r w:rsidRPr="00025DF7">
        <w:rPr>
          <w:rFonts w:ascii="Times New Roman" w:eastAsia="Times New Roman" w:hAnsi="Times New Roman" w:cs="Times New Roman"/>
          <w:bCs/>
          <w:sz w:val="24"/>
          <w:szCs w:val="24"/>
          <w:lang w:eastAsia="it-IT"/>
        </w:rPr>
        <w:t xml:space="preserve">nel provvedimento di </w:t>
      </w:r>
      <w:r>
        <w:rPr>
          <w:rFonts w:ascii="Times New Roman" w:eastAsia="Times New Roman" w:hAnsi="Times New Roman" w:cs="Times New Roman"/>
          <w:bCs/>
          <w:sz w:val="24"/>
          <w:szCs w:val="24"/>
          <w:lang w:eastAsia="it-IT"/>
        </w:rPr>
        <w:t>cui all’articolo 5, comma 1.</w:t>
      </w:r>
    </w:p>
    <w:p w14:paraId="799E5D4D" w14:textId="77777777" w:rsidR="00025DF7" w:rsidRPr="00025DF7" w:rsidRDefault="00025DF7" w:rsidP="00025DF7">
      <w:pPr>
        <w:pStyle w:val="Paragrafoelenco"/>
        <w:numPr>
          <w:ilvl w:val="0"/>
          <w:numId w:val="8"/>
        </w:numPr>
        <w:tabs>
          <w:tab w:val="left" w:pos="426"/>
        </w:tabs>
        <w:spacing w:after="0" w:line="240" w:lineRule="auto"/>
        <w:ind w:left="0" w:firstLine="0"/>
        <w:jc w:val="both"/>
        <w:rPr>
          <w:rFonts w:ascii="Times New Roman" w:eastAsia="Times New Roman" w:hAnsi="Times New Roman" w:cs="Times New Roman"/>
          <w:bCs/>
          <w:sz w:val="24"/>
          <w:szCs w:val="24"/>
          <w:lang w:eastAsia="it-IT"/>
        </w:rPr>
      </w:pPr>
      <w:r w:rsidRPr="00025DF7">
        <w:rPr>
          <w:rFonts w:ascii="Times New Roman" w:eastAsia="Times New Roman" w:hAnsi="Times New Roman" w:cs="Times New Roman"/>
          <w:bCs/>
          <w:sz w:val="24"/>
          <w:szCs w:val="24"/>
          <w:lang w:eastAsia="it-IT"/>
        </w:rPr>
        <w:t>È fatto obbligo al beneficiario di comunicare all’ente erogatore, nel termine di quindici giorni, ogni variazione patrimoniale che comporti la perdita dei requisiti di cui all’articolo 2, comma 1, lettere b) e c).</w:t>
      </w:r>
    </w:p>
    <w:p w14:paraId="4B6E5247" w14:textId="031745D0" w:rsidR="00025DF7" w:rsidRPr="00CC5C34" w:rsidRDefault="00025DF7" w:rsidP="00025DF7">
      <w:pPr>
        <w:pStyle w:val="Paragrafoelenco"/>
        <w:numPr>
          <w:ilvl w:val="0"/>
          <w:numId w:val="8"/>
        </w:numPr>
        <w:tabs>
          <w:tab w:val="left" w:pos="426"/>
        </w:tabs>
        <w:spacing w:after="0" w:line="240" w:lineRule="auto"/>
        <w:ind w:left="0" w:firstLine="0"/>
        <w:jc w:val="both"/>
        <w:rPr>
          <w:rFonts w:ascii="Times New Roman" w:eastAsia="Times New Roman" w:hAnsi="Times New Roman" w:cs="Times New Roman"/>
          <w:bCs/>
          <w:sz w:val="24"/>
          <w:szCs w:val="24"/>
          <w:lang w:eastAsia="it-IT"/>
        </w:rPr>
      </w:pPr>
      <w:r w:rsidRPr="00CC5C34">
        <w:rPr>
          <w:rFonts w:ascii="Times New Roman" w:eastAsia="Times New Roman" w:hAnsi="Times New Roman" w:cs="Times New Roman"/>
          <w:bCs/>
          <w:sz w:val="24"/>
          <w:szCs w:val="24"/>
          <w:lang w:eastAsia="it-IT"/>
        </w:rPr>
        <w:t xml:space="preserve">In caso di variazione del nucleo familiare in corso di fruizione del beneficio, fermi restando il mantenimento dei requisiti e la presentazione di una DSU aggiornata entro due mesi dalla variazione, a pena di decadenza dal beneficio nel caso in cui la variazione produca una riduzione del beneficio medesimo, i limiti temporali di cui al comma </w:t>
      </w:r>
      <w:r w:rsidR="00B72B66">
        <w:rPr>
          <w:rFonts w:ascii="Times New Roman" w:eastAsia="Times New Roman" w:hAnsi="Times New Roman" w:cs="Times New Roman"/>
          <w:bCs/>
          <w:sz w:val="24"/>
          <w:szCs w:val="24"/>
          <w:lang w:eastAsia="it-IT"/>
        </w:rPr>
        <w:t>6</w:t>
      </w:r>
      <w:r w:rsidRPr="00CC5C34">
        <w:rPr>
          <w:rFonts w:ascii="Times New Roman" w:eastAsia="Times New Roman" w:hAnsi="Times New Roman" w:cs="Times New Roman"/>
          <w:bCs/>
          <w:sz w:val="24"/>
          <w:szCs w:val="24"/>
          <w:lang w:eastAsia="it-IT"/>
        </w:rPr>
        <w:t xml:space="preserve"> si applicano al nucleo familiare modificato, ovvero a ciascun nucleo familiare formatosi a seguito della variazione. Con la sola eccezione delle variazioni consistenti in decessi e nascite, la prestazione decade d’ufficio dal mese successivo a quello della presentazione della dichiarazione a fini ISEE aggiornata, contestualmente alla quale i nuclei possono comunque presentare una nuova domanda di </w:t>
      </w:r>
      <w:proofErr w:type="spellStart"/>
      <w:r w:rsidRPr="00CC5C34">
        <w:rPr>
          <w:rFonts w:ascii="Times New Roman" w:eastAsia="Times New Roman" w:hAnsi="Times New Roman" w:cs="Times New Roman"/>
          <w:bCs/>
          <w:sz w:val="24"/>
          <w:szCs w:val="24"/>
          <w:lang w:eastAsia="it-IT"/>
        </w:rPr>
        <w:t>Rdc</w:t>
      </w:r>
      <w:proofErr w:type="spellEnd"/>
      <w:r w:rsidRPr="00CC5C34">
        <w:rPr>
          <w:rFonts w:ascii="Times New Roman" w:eastAsia="Times New Roman" w:hAnsi="Times New Roman" w:cs="Times New Roman"/>
          <w:bCs/>
          <w:sz w:val="24"/>
          <w:szCs w:val="24"/>
          <w:lang w:eastAsia="it-IT"/>
        </w:rPr>
        <w:t xml:space="preserve">. </w:t>
      </w:r>
    </w:p>
    <w:p w14:paraId="625738A5" w14:textId="77777777" w:rsidR="00025DF7" w:rsidRPr="00CC5C34" w:rsidRDefault="00025DF7" w:rsidP="00025DF7">
      <w:pPr>
        <w:pStyle w:val="Paragrafoelenco"/>
        <w:numPr>
          <w:ilvl w:val="0"/>
          <w:numId w:val="8"/>
        </w:numPr>
        <w:tabs>
          <w:tab w:val="left" w:pos="426"/>
        </w:tabs>
        <w:spacing w:after="0" w:line="240" w:lineRule="auto"/>
        <w:ind w:left="0" w:firstLine="0"/>
        <w:jc w:val="both"/>
        <w:rPr>
          <w:rFonts w:ascii="Times New Roman" w:eastAsia="Times New Roman" w:hAnsi="Times New Roman" w:cs="Times New Roman"/>
          <w:bCs/>
          <w:sz w:val="24"/>
          <w:szCs w:val="24"/>
          <w:lang w:eastAsia="it-IT"/>
        </w:rPr>
      </w:pPr>
      <w:r w:rsidRPr="00CC5C34">
        <w:rPr>
          <w:rFonts w:ascii="Times New Roman" w:eastAsia="Times New Roman" w:hAnsi="Times New Roman" w:cs="Times New Roman"/>
          <w:bCs/>
          <w:sz w:val="24"/>
          <w:szCs w:val="24"/>
          <w:lang w:eastAsia="it-IT"/>
        </w:rPr>
        <w:t xml:space="preserve">Nel caso in cui il nucleo familiare beneficiario abbia tra i suoi componenti soggetti </w:t>
      </w:r>
      <w:r w:rsidRPr="00CC5C34">
        <w:rPr>
          <w:rFonts w:ascii="Times New Roman" w:eastAsia="Times New Roman" w:hAnsi="Times New Roman" w:cs="Times New Roman"/>
          <w:sz w:val="24"/>
          <w:szCs w:val="24"/>
          <w:lang w:eastAsia="it-IT"/>
        </w:rPr>
        <w:t xml:space="preserve">che si trovano in stato detentivo, </w:t>
      </w:r>
      <w:r>
        <w:rPr>
          <w:rFonts w:ascii="Times New Roman" w:eastAsia="Times New Roman" w:hAnsi="Times New Roman" w:cs="Times New Roman"/>
          <w:sz w:val="24"/>
          <w:szCs w:val="24"/>
          <w:lang w:eastAsia="it-IT"/>
        </w:rPr>
        <w:t>ovvero</w:t>
      </w:r>
      <w:r w:rsidRPr="00CC5C34">
        <w:rPr>
          <w:rFonts w:ascii="Times New Roman" w:eastAsia="Times New Roman" w:hAnsi="Times New Roman" w:cs="Times New Roman"/>
          <w:sz w:val="24"/>
          <w:szCs w:val="24"/>
          <w:lang w:eastAsia="it-IT"/>
        </w:rPr>
        <w:t xml:space="preserve"> sono ricoverati in istituti di cura di lunga degenza o altre strutture residenziali a totale carico dello Stato o di altra amministrazione pubblica</w:t>
      </w:r>
      <w:r w:rsidRPr="00CC5C34">
        <w:rPr>
          <w:rFonts w:ascii="Times New Roman" w:eastAsia="Times New Roman" w:hAnsi="Times New Roman" w:cs="Times New Roman"/>
          <w:bCs/>
          <w:sz w:val="24"/>
          <w:szCs w:val="24"/>
          <w:lang w:eastAsia="it-IT"/>
        </w:rPr>
        <w:t>, il parametro della scala di equivalenza di cui al comma 1, lettera a), non tiene conto di tali soggetti.</w:t>
      </w:r>
    </w:p>
    <w:p w14:paraId="4724FD63" w14:textId="77777777" w:rsidR="00025DF7" w:rsidRDefault="00025DF7" w:rsidP="00025DF7">
      <w:pPr>
        <w:pStyle w:val="Paragrafoelenco"/>
        <w:numPr>
          <w:ilvl w:val="0"/>
          <w:numId w:val="8"/>
        </w:numPr>
        <w:tabs>
          <w:tab w:val="left" w:pos="426"/>
        </w:tabs>
        <w:spacing w:after="0" w:line="240" w:lineRule="auto"/>
        <w:ind w:left="0" w:firstLine="0"/>
        <w:jc w:val="both"/>
        <w:rPr>
          <w:rFonts w:ascii="Times New Roman" w:eastAsia="Times New Roman" w:hAnsi="Times New Roman" w:cs="Times New Roman"/>
          <w:bCs/>
          <w:sz w:val="24"/>
          <w:szCs w:val="24"/>
          <w:lang w:eastAsia="it-IT"/>
        </w:rPr>
      </w:pPr>
      <w:r w:rsidRPr="00CC5C34">
        <w:rPr>
          <w:rFonts w:ascii="Times New Roman" w:eastAsia="Times New Roman" w:hAnsi="Times New Roman" w:cs="Times New Roman"/>
          <w:bCs/>
          <w:sz w:val="24"/>
          <w:szCs w:val="24"/>
          <w:lang w:eastAsia="it-IT"/>
        </w:rPr>
        <w:t>Nell’ipotesi di interruzione della fruizione del beneficio per ragioni diverse dall’applicazione di sanzioni, il beneficio può essere richiesto nuovamente per una durata complessiva non superiore al periodo residuo non goduto. Nel caso l’interruzione sia motivata dal maggior reddito derivato da una modificata condizione occupazionale e sia decorso almeno un anno nella nuova condizione, l’eventuale successiva richiesta del beneficio equivale a prima richiesta.</w:t>
      </w:r>
    </w:p>
    <w:p w14:paraId="7119AAEF" w14:textId="144E4086" w:rsidR="00025DF7" w:rsidRPr="005D65F7" w:rsidRDefault="00025DF7" w:rsidP="00025DF7">
      <w:pPr>
        <w:pStyle w:val="Paragrafoelenco"/>
        <w:numPr>
          <w:ilvl w:val="0"/>
          <w:numId w:val="8"/>
        </w:numPr>
        <w:tabs>
          <w:tab w:val="left" w:pos="426"/>
        </w:tabs>
        <w:spacing w:after="0" w:line="240" w:lineRule="auto"/>
        <w:ind w:left="0" w:firstLine="0"/>
        <w:jc w:val="both"/>
        <w:rPr>
          <w:rFonts w:ascii="Times New Roman" w:eastAsia="Times New Roman" w:hAnsi="Times New Roman" w:cs="Times New Roman"/>
          <w:bCs/>
          <w:sz w:val="24"/>
          <w:szCs w:val="24"/>
          <w:lang w:eastAsia="it-IT"/>
        </w:rPr>
      </w:pPr>
      <w:r w:rsidRPr="00025DF7">
        <w:rPr>
          <w:rFonts w:ascii="Times New Roman" w:eastAsia="Times New Roman" w:hAnsi="Times New Roman" w:cs="Times New Roman"/>
          <w:bCs/>
          <w:sz w:val="24"/>
          <w:szCs w:val="24"/>
          <w:lang w:eastAsia="it-IT"/>
        </w:rPr>
        <w:t>Il beneficio è ordinariamente fruito entro il mese successivo a quello di erogazione</w:t>
      </w:r>
      <w:r w:rsidRPr="005D65F7">
        <w:rPr>
          <w:rFonts w:ascii="Times New Roman" w:eastAsia="Times New Roman" w:hAnsi="Times New Roman" w:cs="Times New Roman"/>
          <w:bCs/>
          <w:sz w:val="24"/>
          <w:szCs w:val="24"/>
          <w:lang w:eastAsia="it-IT"/>
        </w:rPr>
        <w:t xml:space="preserve">. </w:t>
      </w:r>
      <w:r w:rsidR="008A245A" w:rsidRPr="005D65F7">
        <w:rPr>
          <w:rFonts w:ascii="Times New Roman" w:eastAsia="Times New Roman" w:hAnsi="Times New Roman" w:cs="Times New Roman"/>
          <w:bCs/>
          <w:sz w:val="24"/>
          <w:szCs w:val="24"/>
          <w:lang w:eastAsia="it-IT"/>
        </w:rPr>
        <w:t>A decorrere dal mese successivo all</w:t>
      </w:r>
      <w:r w:rsidR="00C010CA" w:rsidRPr="005D65F7">
        <w:rPr>
          <w:rFonts w:ascii="Times New Roman" w:eastAsia="Times New Roman" w:hAnsi="Times New Roman" w:cs="Times New Roman"/>
          <w:bCs/>
          <w:sz w:val="24"/>
          <w:szCs w:val="24"/>
          <w:lang w:eastAsia="it-IT"/>
        </w:rPr>
        <w:t xml:space="preserve">a data di </w:t>
      </w:r>
      <w:r w:rsidR="008A245A" w:rsidRPr="005D65F7">
        <w:rPr>
          <w:rFonts w:ascii="Times New Roman" w:eastAsia="Times New Roman" w:hAnsi="Times New Roman" w:cs="Times New Roman"/>
          <w:bCs/>
          <w:sz w:val="24"/>
          <w:szCs w:val="24"/>
          <w:lang w:eastAsia="it-IT"/>
        </w:rPr>
        <w:t xml:space="preserve">entrata in vigore del decreto di cui al presente comma, l’ammontare di beneficio non speso ovvero non prelevato, ad eccezione di arretrati, è sottratto, nei limiti del </w:t>
      </w:r>
      <w:r w:rsidR="007C2B07" w:rsidRPr="005D65F7">
        <w:rPr>
          <w:rFonts w:ascii="Times New Roman" w:eastAsia="Times New Roman" w:hAnsi="Times New Roman" w:cs="Times New Roman"/>
          <w:bCs/>
          <w:sz w:val="24"/>
          <w:szCs w:val="24"/>
          <w:lang w:eastAsia="it-IT"/>
        </w:rPr>
        <w:t>venti</w:t>
      </w:r>
      <w:r w:rsidR="008A245A" w:rsidRPr="005D65F7">
        <w:rPr>
          <w:rFonts w:ascii="Times New Roman" w:eastAsia="Times New Roman" w:hAnsi="Times New Roman" w:cs="Times New Roman"/>
          <w:bCs/>
          <w:sz w:val="24"/>
          <w:szCs w:val="24"/>
          <w:lang w:eastAsia="it-IT"/>
        </w:rPr>
        <w:t xml:space="preserve"> per cento</w:t>
      </w:r>
      <w:r w:rsidR="00B660BA" w:rsidRPr="005D65F7">
        <w:rPr>
          <w:rFonts w:ascii="Times New Roman" w:eastAsia="Times New Roman" w:hAnsi="Times New Roman" w:cs="Times New Roman"/>
          <w:bCs/>
          <w:sz w:val="24"/>
          <w:szCs w:val="24"/>
          <w:lang w:eastAsia="it-IT"/>
        </w:rPr>
        <w:t xml:space="preserve"> del beneficio erogato, nella mensilità successiva a quella in cui il beneficio non è stato interamente speso. </w:t>
      </w:r>
      <w:r w:rsidR="00C010CA" w:rsidRPr="005D65F7">
        <w:rPr>
          <w:rFonts w:ascii="Times New Roman" w:eastAsia="Times New Roman" w:hAnsi="Times New Roman" w:cs="Times New Roman"/>
          <w:bCs/>
          <w:sz w:val="24"/>
          <w:szCs w:val="24"/>
          <w:lang w:eastAsia="it-IT"/>
        </w:rPr>
        <w:t xml:space="preserve">Con verifica in ciascun semestre di erogazione, è comunque decurtato dalla disponibilità della Carta </w:t>
      </w:r>
      <w:proofErr w:type="spellStart"/>
      <w:r w:rsidR="00C010CA" w:rsidRPr="005D65F7">
        <w:rPr>
          <w:rFonts w:ascii="Times New Roman" w:eastAsia="Times New Roman" w:hAnsi="Times New Roman" w:cs="Times New Roman"/>
          <w:bCs/>
          <w:sz w:val="24"/>
          <w:szCs w:val="24"/>
          <w:lang w:eastAsia="it-IT"/>
        </w:rPr>
        <w:t>Rdc</w:t>
      </w:r>
      <w:proofErr w:type="spellEnd"/>
      <w:r w:rsidR="00C010CA" w:rsidRPr="005D65F7">
        <w:rPr>
          <w:rFonts w:ascii="Times New Roman" w:eastAsia="Times New Roman" w:hAnsi="Times New Roman" w:cs="Times New Roman"/>
          <w:bCs/>
          <w:sz w:val="24"/>
          <w:szCs w:val="24"/>
          <w:lang w:eastAsia="it-IT"/>
        </w:rPr>
        <w:t xml:space="preserve"> di cui all’articolo 5, comma 6, l’ammontare complessivo non speso ovvero non prelevato nel semestre, fatta eccezione per una mensilità di beneficio riconosciuto. </w:t>
      </w:r>
      <w:r w:rsidRPr="005D65F7">
        <w:rPr>
          <w:rFonts w:ascii="Times New Roman" w:eastAsia="Times New Roman" w:hAnsi="Times New Roman" w:cs="Times New Roman"/>
          <w:bCs/>
          <w:sz w:val="24"/>
          <w:szCs w:val="24"/>
          <w:lang w:eastAsia="it-IT"/>
        </w:rPr>
        <w:t xml:space="preserve">Con decreto del Ministro del lavoro e delle politiche sociali, </w:t>
      </w:r>
      <w:r w:rsidR="007C2B07" w:rsidRPr="005D65F7">
        <w:rPr>
          <w:rFonts w:ascii="Times New Roman" w:eastAsia="Times New Roman" w:hAnsi="Times New Roman" w:cs="Times New Roman"/>
          <w:bCs/>
          <w:sz w:val="24"/>
          <w:szCs w:val="24"/>
          <w:lang w:eastAsia="it-IT"/>
        </w:rPr>
        <w:t xml:space="preserve">di concerto con il Ministro dell’economia e delle finanze </w:t>
      </w:r>
      <w:r w:rsidRPr="005D65F7">
        <w:rPr>
          <w:rFonts w:ascii="Times New Roman" w:eastAsia="Times New Roman" w:hAnsi="Times New Roman" w:cs="Times New Roman"/>
          <w:bCs/>
          <w:sz w:val="24"/>
          <w:szCs w:val="24"/>
          <w:lang w:eastAsia="it-IT"/>
        </w:rPr>
        <w:t xml:space="preserve">da adottarsi entro tre mesi dall’entrata in vigore del presente decreto, sono stabilite le modalità con cui, mediante il monitoraggio delle spese effettuate sulla Carta </w:t>
      </w:r>
      <w:proofErr w:type="spellStart"/>
      <w:r w:rsidRPr="005D65F7">
        <w:rPr>
          <w:rFonts w:ascii="Times New Roman" w:eastAsia="Times New Roman" w:hAnsi="Times New Roman" w:cs="Times New Roman"/>
          <w:bCs/>
          <w:sz w:val="24"/>
          <w:szCs w:val="24"/>
          <w:lang w:eastAsia="it-IT"/>
        </w:rPr>
        <w:t>Rdc</w:t>
      </w:r>
      <w:proofErr w:type="spellEnd"/>
      <w:r w:rsidR="00C010CA" w:rsidRPr="005D65F7">
        <w:rPr>
          <w:rFonts w:ascii="Times New Roman" w:eastAsia="Times New Roman" w:hAnsi="Times New Roman" w:cs="Times New Roman"/>
          <w:bCs/>
          <w:sz w:val="24"/>
          <w:szCs w:val="24"/>
          <w:lang w:eastAsia="it-IT"/>
        </w:rPr>
        <w:t>,</w:t>
      </w:r>
      <w:r w:rsidRPr="005D65F7">
        <w:rPr>
          <w:rFonts w:ascii="Times New Roman" w:eastAsia="Times New Roman" w:hAnsi="Times New Roman" w:cs="Times New Roman"/>
          <w:bCs/>
          <w:sz w:val="24"/>
          <w:szCs w:val="24"/>
          <w:lang w:eastAsia="it-IT"/>
        </w:rPr>
        <w:t xml:space="preserve"> si verifica la fruizione del beneficio secondo quanto previsto </w:t>
      </w:r>
      <w:r w:rsidR="00C010CA" w:rsidRPr="005D65F7">
        <w:rPr>
          <w:rFonts w:ascii="Times New Roman" w:eastAsia="Times New Roman" w:hAnsi="Times New Roman" w:cs="Times New Roman"/>
          <w:bCs/>
          <w:sz w:val="24"/>
          <w:szCs w:val="24"/>
          <w:lang w:eastAsia="it-IT"/>
        </w:rPr>
        <w:t>al presente comma</w:t>
      </w:r>
      <w:r w:rsidRPr="005D65F7">
        <w:rPr>
          <w:rFonts w:ascii="Times New Roman" w:eastAsia="Times New Roman" w:hAnsi="Times New Roman" w:cs="Times New Roman"/>
          <w:bCs/>
          <w:sz w:val="24"/>
          <w:szCs w:val="24"/>
          <w:lang w:eastAsia="it-IT"/>
        </w:rPr>
        <w:t>, le possibili eccezioni, nonché le altre modalità attuative.</w:t>
      </w:r>
    </w:p>
    <w:p w14:paraId="00BF8937" w14:textId="77777777" w:rsidR="00025DF7" w:rsidRPr="00CC5C34" w:rsidRDefault="00025DF7" w:rsidP="00025DF7">
      <w:pPr>
        <w:tabs>
          <w:tab w:val="left" w:pos="284"/>
        </w:tabs>
        <w:spacing w:after="0" w:line="240" w:lineRule="auto"/>
        <w:jc w:val="both"/>
        <w:rPr>
          <w:rFonts w:ascii="Times New Roman" w:eastAsia="Times New Roman" w:hAnsi="Times New Roman" w:cs="Times New Roman"/>
          <w:strike/>
          <w:sz w:val="24"/>
          <w:szCs w:val="24"/>
          <w:lang w:eastAsia="it-IT"/>
        </w:rPr>
      </w:pPr>
    </w:p>
    <w:p w14:paraId="4EFFB628" w14:textId="77777777" w:rsidR="00025DF7" w:rsidRPr="00CC5C34" w:rsidRDefault="00025DF7" w:rsidP="00025DF7">
      <w:pPr>
        <w:keepNext/>
        <w:keepLines/>
        <w:tabs>
          <w:tab w:val="left" w:pos="284"/>
        </w:tabs>
        <w:spacing w:after="0" w:line="240" w:lineRule="auto"/>
        <w:jc w:val="center"/>
        <w:rPr>
          <w:rFonts w:ascii="Times New Roman" w:eastAsia="Times New Roman" w:hAnsi="Times New Roman" w:cs="Times New Roman"/>
          <w:b/>
          <w:sz w:val="24"/>
          <w:szCs w:val="24"/>
          <w:lang w:eastAsia="it-IT"/>
        </w:rPr>
      </w:pPr>
      <w:r w:rsidRPr="00CC5C34">
        <w:rPr>
          <w:rFonts w:ascii="Times New Roman" w:eastAsia="Times New Roman" w:hAnsi="Times New Roman" w:cs="Times New Roman"/>
          <w:b/>
          <w:sz w:val="24"/>
          <w:szCs w:val="24"/>
          <w:lang w:eastAsia="it-IT"/>
        </w:rPr>
        <w:t>Articolo 4</w:t>
      </w:r>
    </w:p>
    <w:p w14:paraId="42FBF8B2" w14:textId="77777777" w:rsidR="00025DF7" w:rsidRPr="00CC5C34" w:rsidRDefault="00025DF7" w:rsidP="00025DF7">
      <w:pPr>
        <w:keepNext/>
        <w:keepLines/>
        <w:tabs>
          <w:tab w:val="left" w:pos="284"/>
        </w:tabs>
        <w:spacing w:after="0" w:line="240" w:lineRule="auto"/>
        <w:jc w:val="center"/>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w:t>
      </w:r>
      <w:r w:rsidRPr="00CC5C34">
        <w:rPr>
          <w:rFonts w:ascii="Times New Roman" w:eastAsia="Times New Roman" w:hAnsi="Times New Roman" w:cs="Times New Roman"/>
          <w:i/>
          <w:sz w:val="24"/>
          <w:szCs w:val="24"/>
          <w:lang w:eastAsia="it-IT"/>
        </w:rPr>
        <w:t>Patto per il Lavoro e Patto per l’Inclusione Sociale</w:t>
      </w:r>
      <w:r w:rsidRPr="00CC5C34">
        <w:rPr>
          <w:rFonts w:ascii="Times New Roman" w:eastAsia="Times New Roman" w:hAnsi="Times New Roman" w:cs="Times New Roman"/>
          <w:sz w:val="24"/>
          <w:szCs w:val="24"/>
          <w:lang w:eastAsia="it-IT"/>
        </w:rPr>
        <w:t>)</w:t>
      </w:r>
    </w:p>
    <w:p w14:paraId="578093A3" w14:textId="77777777" w:rsidR="00025DF7" w:rsidRPr="00CC5C34" w:rsidRDefault="00025DF7" w:rsidP="00025DF7">
      <w:pPr>
        <w:pStyle w:val="Paragrafoelenco"/>
        <w:numPr>
          <w:ilvl w:val="0"/>
          <w:numId w:val="3"/>
        </w:numPr>
        <w:tabs>
          <w:tab w:val="left" w:pos="284"/>
        </w:tabs>
        <w:spacing w:after="0" w:line="240" w:lineRule="auto"/>
        <w:ind w:left="0" w:firstLine="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L’erogazione del </w:t>
      </w:r>
      <w:r w:rsidRPr="00CC5C34">
        <w:rPr>
          <w:rFonts w:ascii="Times New Roman" w:eastAsia="Times New Roman" w:hAnsi="Times New Roman" w:cs="Times New Roman"/>
          <w:sz w:val="24"/>
          <w:szCs w:val="24"/>
          <w:lang w:eastAsia="it-IT"/>
        </w:rPr>
        <w:t>beneficio è condizionat</w:t>
      </w:r>
      <w:r>
        <w:rPr>
          <w:rFonts w:ascii="Times New Roman" w:eastAsia="Times New Roman" w:hAnsi="Times New Roman" w:cs="Times New Roman"/>
          <w:sz w:val="24"/>
          <w:szCs w:val="24"/>
          <w:lang w:eastAsia="it-IT"/>
        </w:rPr>
        <w:t>a</w:t>
      </w:r>
      <w:r w:rsidRPr="00CC5C34">
        <w:rPr>
          <w:rFonts w:ascii="Times New Roman" w:eastAsia="Times New Roman" w:hAnsi="Times New Roman" w:cs="Times New Roman"/>
          <w:sz w:val="24"/>
          <w:szCs w:val="24"/>
          <w:lang w:eastAsia="it-IT"/>
        </w:rPr>
        <w:t xml:space="preserve"> alla dichiarazione</w:t>
      </w:r>
      <w:r>
        <w:rPr>
          <w:rFonts w:ascii="Times New Roman" w:eastAsia="Times New Roman" w:hAnsi="Times New Roman" w:cs="Times New Roman"/>
          <w:sz w:val="24"/>
          <w:szCs w:val="24"/>
          <w:lang w:eastAsia="it-IT"/>
        </w:rPr>
        <w:t xml:space="preserve"> </w:t>
      </w:r>
      <w:r w:rsidRPr="00CC5C34">
        <w:rPr>
          <w:rFonts w:ascii="Times New Roman" w:eastAsia="Times New Roman" w:hAnsi="Times New Roman" w:cs="Times New Roman"/>
          <w:sz w:val="24"/>
          <w:szCs w:val="24"/>
          <w:lang w:eastAsia="it-IT"/>
        </w:rPr>
        <w:t>di im</w:t>
      </w:r>
      <w:r>
        <w:rPr>
          <w:rFonts w:ascii="Times New Roman" w:eastAsia="Times New Roman" w:hAnsi="Times New Roman" w:cs="Times New Roman"/>
          <w:sz w:val="24"/>
          <w:szCs w:val="24"/>
          <w:lang w:eastAsia="it-IT"/>
        </w:rPr>
        <w:t xml:space="preserve">mediata disponibilità al lavoro, </w:t>
      </w:r>
      <w:r w:rsidRPr="00CC5C34">
        <w:rPr>
          <w:rFonts w:ascii="Times New Roman" w:eastAsia="Times New Roman" w:hAnsi="Times New Roman" w:cs="Times New Roman"/>
          <w:sz w:val="24"/>
          <w:szCs w:val="24"/>
          <w:lang w:eastAsia="it-IT"/>
        </w:rPr>
        <w:t xml:space="preserve">da parte dei componenti il nucleo familiare maggiorenni, </w:t>
      </w:r>
      <w:r>
        <w:rPr>
          <w:rFonts w:ascii="Times New Roman" w:eastAsia="Times New Roman" w:hAnsi="Times New Roman" w:cs="Times New Roman"/>
          <w:sz w:val="24"/>
          <w:szCs w:val="24"/>
          <w:lang w:eastAsia="it-IT"/>
        </w:rPr>
        <w:t xml:space="preserve">nelle modalità di cui al presente articolo, </w:t>
      </w:r>
      <w:r w:rsidRPr="00CC5C34">
        <w:rPr>
          <w:rFonts w:ascii="Times New Roman" w:eastAsia="Times New Roman" w:hAnsi="Times New Roman" w:cs="Times New Roman"/>
          <w:sz w:val="24"/>
          <w:szCs w:val="24"/>
          <w:lang w:eastAsia="it-IT"/>
        </w:rPr>
        <w:t>nonché all’adesione ad un percorso personalizzato di accompagnamento all’inserimento lavorativo e all’inclusione sociale che prevede attività al servizio della comunità, di riqualificazione professionale, di completamento degli studi, nonché altri impegni individuati dai servizi competenti finalizzati all’inserimento nel mercato del l</w:t>
      </w:r>
      <w:r>
        <w:rPr>
          <w:rFonts w:ascii="Times New Roman" w:eastAsia="Times New Roman" w:hAnsi="Times New Roman" w:cs="Times New Roman"/>
          <w:sz w:val="24"/>
          <w:szCs w:val="24"/>
          <w:lang w:eastAsia="it-IT"/>
        </w:rPr>
        <w:t>avoro e all’inclusione sociale.</w:t>
      </w:r>
    </w:p>
    <w:p w14:paraId="7AACBF49" w14:textId="77777777" w:rsidR="00025DF7" w:rsidRPr="00CC5C34" w:rsidRDefault="00025DF7" w:rsidP="00025DF7">
      <w:pPr>
        <w:pStyle w:val="Paragrafoelenco"/>
        <w:numPr>
          <w:ilvl w:val="0"/>
          <w:numId w:val="3"/>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Sono tenuti agli obblighi di cui al presente articolo tutti i componenti il nucleo familiare che siano maggiorenni, non già occupati e non frequentanti un regolare corso di studi o di formazione. Sono esclusi dai medesimi obblighi i beneficiari della Pensione di cittadinanza ovvero i beneficiari del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xml:space="preserve"> pensionati o comunque di età pari o superiore a 65 anni, nonché i componenti con disabilità, come definita ai sensi della legge 12 marzo 1999, n. 68, fatta salva ogni iniziativa di collocamento mirato e i conseguenti obblighi ai sensi della medesima</w:t>
      </w:r>
      <w:r>
        <w:rPr>
          <w:rFonts w:ascii="Times New Roman" w:eastAsia="Times New Roman" w:hAnsi="Times New Roman" w:cs="Times New Roman"/>
          <w:sz w:val="24"/>
          <w:szCs w:val="24"/>
          <w:lang w:eastAsia="it-IT"/>
        </w:rPr>
        <w:t xml:space="preserve"> disciplina.</w:t>
      </w:r>
    </w:p>
    <w:p w14:paraId="50334303" w14:textId="1404A057" w:rsidR="00025DF7" w:rsidRPr="00CC5C34" w:rsidRDefault="00025DF7" w:rsidP="00025DF7">
      <w:pPr>
        <w:pStyle w:val="Paragrafoelenco"/>
        <w:numPr>
          <w:ilvl w:val="0"/>
          <w:numId w:val="3"/>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lastRenderedPageBreak/>
        <w:t xml:space="preserve">Possono altresì essere esonerati dagli obblighi connessi alla fruizione del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i componenti con carichi di cura, valutati con riferimento alla presenza di soggetti minori di tre anni di età ovvero di componenti il nucleo familiare con disabilità grave o non autosufficienza, come definiti a fini ISEE.</w:t>
      </w:r>
      <w:r>
        <w:rPr>
          <w:rFonts w:ascii="Times New Roman" w:eastAsia="Times New Roman" w:hAnsi="Times New Roman" w:cs="Times New Roman"/>
          <w:sz w:val="24"/>
          <w:szCs w:val="24"/>
          <w:lang w:eastAsia="it-IT"/>
        </w:rPr>
        <w:t xml:space="preserve"> Al fine di assicurare omogeneità di trattamento, sono definiti, con accordo in sede di Conferenza Unificata, principi e criteri generali da adottarsi da parte dei servizi competenti in sede di valutazione degli esoneri di cui al presente comma.</w:t>
      </w:r>
      <w:r w:rsidRPr="00F97843">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I componenti con i predetti carichi di cura sono comunque esclusi dagli obblighi di cui al </w:t>
      </w:r>
      <w:r w:rsidRPr="000D0F1F">
        <w:rPr>
          <w:rFonts w:ascii="Times New Roman" w:eastAsia="Times New Roman" w:hAnsi="Times New Roman" w:cs="Times New Roman"/>
          <w:sz w:val="24"/>
          <w:szCs w:val="24"/>
          <w:lang w:eastAsia="it-IT"/>
        </w:rPr>
        <w:t xml:space="preserve">comma </w:t>
      </w:r>
      <w:r w:rsidR="00633E7C" w:rsidRPr="000D0F1F">
        <w:rPr>
          <w:rFonts w:ascii="Times New Roman" w:eastAsia="Times New Roman" w:hAnsi="Times New Roman" w:cs="Times New Roman"/>
          <w:sz w:val="24"/>
          <w:szCs w:val="24"/>
          <w:lang w:eastAsia="it-IT"/>
        </w:rPr>
        <w:t>15</w:t>
      </w:r>
      <w:r>
        <w:rPr>
          <w:rFonts w:ascii="Times New Roman" w:eastAsia="Times New Roman" w:hAnsi="Times New Roman" w:cs="Times New Roman"/>
          <w:sz w:val="24"/>
          <w:szCs w:val="24"/>
          <w:lang w:eastAsia="it-IT"/>
        </w:rPr>
        <w:t>.</w:t>
      </w:r>
    </w:p>
    <w:p w14:paraId="599EAEB8" w14:textId="231143C3" w:rsidR="00025DF7" w:rsidRPr="00BC42CA" w:rsidRDefault="00025DF7" w:rsidP="00025DF7">
      <w:pPr>
        <w:pStyle w:val="Paragrafoelenco"/>
        <w:numPr>
          <w:ilvl w:val="0"/>
          <w:numId w:val="3"/>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BC42CA">
        <w:rPr>
          <w:rFonts w:ascii="Times New Roman" w:eastAsia="Times New Roman" w:hAnsi="Times New Roman" w:cs="Times New Roman"/>
          <w:sz w:val="24"/>
          <w:szCs w:val="24"/>
          <w:lang w:eastAsia="it-IT"/>
        </w:rPr>
        <w:t xml:space="preserve">Il richiedente e i componenti il nucleo riconosciuti beneficiari del </w:t>
      </w:r>
      <w:proofErr w:type="spellStart"/>
      <w:r w:rsidRPr="00BC42CA">
        <w:rPr>
          <w:rFonts w:ascii="Times New Roman" w:eastAsia="Times New Roman" w:hAnsi="Times New Roman" w:cs="Times New Roman"/>
          <w:sz w:val="24"/>
          <w:szCs w:val="24"/>
          <w:lang w:eastAsia="it-IT"/>
        </w:rPr>
        <w:t>Rdc</w:t>
      </w:r>
      <w:proofErr w:type="spellEnd"/>
      <w:r w:rsidRPr="00BC42CA">
        <w:rPr>
          <w:rFonts w:ascii="Times New Roman" w:eastAsia="Times New Roman" w:hAnsi="Times New Roman" w:cs="Times New Roman"/>
          <w:sz w:val="24"/>
          <w:szCs w:val="24"/>
          <w:lang w:eastAsia="it-IT"/>
        </w:rPr>
        <w:t xml:space="preserve"> e non esclusi dagli obblighi connessi alla fruizione del beneficio ai sensi del comma 2 sono tenuti a rendere dichiarazione di immediata disponibilità al lavoro </w:t>
      </w:r>
      <w:r w:rsidRPr="00BC42CA">
        <w:rPr>
          <w:rFonts w:ascii="Times New Roman" w:eastAsia="Times New Roman" w:hAnsi="Times New Roman" w:cs="Times New Roman"/>
          <w:bCs/>
          <w:sz w:val="24"/>
          <w:szCs w:val="24"/>
          <w:lang w:eastAsia="it-IT"/>
        </w:rPr>
        <w:t>di persona tramite l’apposita piattaforma digital</w:t>
      </w:r>
      <w:r>
        <w:rPr>
          <w:rFonts w:ascii="Times New Roman" w:eastAsia="Times New Roman" w:hAnsi="Times New Roman" w:cs="Times New Roman"/>
          <w:bCs/>
          <w:sz w:val="24"/>
          <w:szCs w:val="24"/>
          <w:lang w:eastAsia="it-IT"/>
        </w:rPr>
        <w:t>e di cui all’articolo 6, comma 2</w:t>
      </w:r>
      <w:r w:rsidRPr="00BC42CA">
        <w:rPr>
          <w:rFonts w:ascii="Times New Roman" w:eastAsia="Times New Roman" w:hAnsi="Times New Roman" w:cs="Times New Roman"/>
          <w:bCs/>
          <w:sz w:val="24"/>
          <w:szCs w:val="24"/>
          <w:lang w:eastAsia="it-IT"/>
        </w:rPr>
        <w:t xml:space="preserve">, </w:t>
      </w:r>
      <w:r w:rsidRPr="00025DF7">
        <w:rPr>
          <w:rFonts w:ascii="Times New Roman" w:eastAsia="Times New Roman" w:hAnsi="Times New Roman" w:cs="Times New Roman"/>
          <w:bCs/>
          <w:sz w:val="24"/>
          <w:szCs w:val="24"/>
          <w:lang w:eastAsia="it-IT"/>
        </w:rPr>
        <w:t xml:space="preserve">anche per il tramite degli istituti di patronato convenzionati, </w:t>
      </w:r>
      <w:r w:rsidRPr="00BC42CA">
        <w:rPr>
          <w:rFonts w:ascii="Times New Roman" w:eastAsia="Times New Roman" w:hAnsi="Times New Roman" w:cs="Times New Roman"/>
          <w:bCs/>
          <w:sz w:val="24"/>
          <w:szCs w:val="24"/>
          <w:lang w:eastAsia="it-IT"/>
        </w:rPr>
        <w:t>ovvero presso i centri per l’impiego, entro 30 giorni dal riconoscimento del beneficio.</w:t>
      </w:r>
    </w:p>
    <w:p w14:paraId="37A1A083" w14:textId="77777777" w:rsidR="00025DF7" w:rsidRPr="00CC5C34" w:rsidRDefault="00025DF7" w:rsidP="00025DF7">
      <w:pPr>
        <w:pStyle w:val="Paragrafoelenco"/>
        <w:numPr>
          <w:ilvl w:val="0"/>
          <w:numId w:val="3"/>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Il richiedente, entro 30 giorni dal riconoscimento del beneficio, è convocato dai Centri per l’impiego nel caso in cui appartenga a un nucleo familiare in cui vi sia almeno un </w:t>
      </w:r>
      <w:r w:rsidRPr="00025DF7">
        <w:rPr>
          <w:rFonts w:ascii="Times New Roman" w:eastAsia="Times New Roman" w:hAnsi="Times New Roman" w:cs="Times New Roman"/>
          <w:sz w:val="24"/>
          <w:szCs w:val="24"/>
          <w:lang w:eastAsia="it-IT"/>
        </w:rPr>
        <w:t>componente, tra quelli tenuti agli obblighi di cui al comma 2,</w:t>
      </w:r>
      <w:r>
        <w:rPr>
          <w:rFonts w:ascii="Times New Roman" w:eastAsia="Times New Roman" w:hAnsi="Times New Roman" w:cs="Times New Roman"/>
          <w:sz w:val="24"/>
          <w:szCs w:val="24"/>
          <w:lang w:eastAsia="it-IT"/>
        </w:rPr>
        <w:t xml:space="preserve"> </w:t>
      </w:r>
      <w:r w:rsidRPr="00CC5C34">
        <w:rPr>
          <w:rFonts w:ascii="Times New Roman" w:eastAsia="Times New Roman" w:hAnsi="Times New Roman" w:cs="Times New Roman"/>
          <w:sz w:val="24"/>
          <w:szCs w:val="24"/>
          <w:lang w:eastAsia="it-IT"/>
        </w:rPr>
        <w:t xml:space="preserve">in possesso di uno o più dei seguenti requisiti al momento della richiesta del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w:t>
      </w:r>
    </w:p>
    <w:p w14:paraId="4E9788FF" w14:textId="77777777" w:rsidR="00025DF7" w:rsidRPr="00CC5C34" w:rsidRDefault="00025DF7" w:rsidP="00025DF7">
      <w:pPr>
        <w:pStyle w:val="Paragrafoelenco"/>
        <w:numPr>
          <w:ilvl w:val="1"/>
          <w:numId w:val="13"/>
        </w:numPr>
        <w:tabs>
          <w:tab w:val="left" w:pos="567"/>
        </w:tabs>
        <w:spacing w:after="0" w:line="240" w:lineRule="auto"/>
        <w:ind w:left="0" w:firstLine="284"/>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assenza di occupazione da non più di due anni;</w:t>
      </w:r>
    </w:p>
    <w:p w14:paraId="266F7C73" w14:textId="77777777" w:rsidR="00025DF7" w:rsidRPr="00CC5C34" w:rsidRDefault="00025DF7" w:rsidP="00025DF7">
      <w:pPr>
        <w:pStyle w:val="Paragrafoelenco"/>
        <w:numPr>
          <w:ilvl w:val="1"/>
          <w:numId w:val="13"/>
        </w:numPr>
        <w:tabs>
          <w:tab w:val="left" w:pos="567"/>
        </w:tabs>
        <w:spacing w:after="0" w:line="240" w:lineRule="auto"/>
        <w:ind w:left="0" w:firstLine="284"/>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età inferiore a 26 anni;</w:t>
      </w:r>
    </w:p>
    <w:p w14:paraId="1E060B24" w14:textId="77777777" w:rsidR="00025DF7" w:rsidRPr="00CC5C34" w:rsidRDefault="00025DF7" w:rsidP="00025DF7">
      <w:pPr>
        <w:pStyle w:val="Paragrafoelenco"/>
        <w:numPr>
          <w:ilvl w:val="1"/>
          <w:numId w:val="13"/>
        </w:numPr>
        <w:tabs>
          <w:tab w:val="left" w:pos="567"/>
        </w:tabs>
        <w:spacing w:after="0" w:line="240" w:lineRule="auto"/>
        <w:ind w:left="0" w:firstLine="284"/>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essere beneficiario della NASPI ovvero di altro ammortizzatore sociale per la disoccupazione involontaria o averne terminato la fruizione da non più di un anno; </w:t>
      </w:r>
    </w:p>
    <w:p w14:paraId="68E622DE" w14:textId="77777777" w:rsidR="00025DF7" w:rsidRPr="00CC5C34" w:rsidRDefault="00025DF7" w:rsidP="00025DF7">
      <w:pPr>
        <w:pStyle w:val="Paragrafoelenco"/>
        <w:numPr>
          <w:ilvl w:val="1"/>
          <w:numId w:val="13"/>
        </w:numPr>
        <w:tabs>
          <w:tab w:val="left" w:pos="567"/>
        </w:tabs>
        <w:spacing w:after="0" w:line="240" w:lineRule="auto"/>
        <w:ind w:left="0" w:firstLine="284"/>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aver sottoscritto </w:t>
      </w:r>
      <w:r w:rsidRPr="00025DF7">
        <w:rPr>
          <w:rFonts w:ascii="Times New Roman" w:eastAsia="Times New Roman" w:hAnsi="Times New Roman" w:cs="Times New Roman"/>
          <w:sz w:val="24"/>
          <w:szCs w:val="24"/>
          <w:lang w:eastAsia="it-IT"/>
        </w:rPr>
        <w:t xml:space="preserve">negli ultimi due anni un </w:t>
      </w:r>
      <w:r w:rsidRPr="00CC5C34">
        <w:rPr>
          <w:rFonts w:ascii="Times New Roman" w:eastAsia="Times New Roman" w:hAnsi="Times New Roman" w:cs="Times New Roman"/>
          <w:sz w:val="24"/>
          <w:szCs w:val="24"/>
          <w:lang w:eastAsia="it-IT"/>
        </w:rPr>
        <w:t>Patto di servizio in corso di validità presso i centri per l’impiego ai sensi dell’articolo 20 del decreto legislativo n. 150 del 2015.</w:t>
      </w:r>
    </w:p>
    <w:p w14:paraId="5FD480BA" w14:textId="209A06E8" w:rsidR="00025DF7" w:rsidRPr="00CC5C34" w:rsidRDefault="00025DF7" w:rsidP="00025DF7">
      <w:pPr>
        <w:pStyle w:val="Paragrafoelenco"/>
        <w:numPr>
          <w:ilvl w:val="0"/>
          <w:numId w:val="3"/>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Qualora il richiedente non abbia già presentato la dichiarazione di immediata disponibilità, di cui al comma 4, la rende all’atto del primo incontro presso il centro per l’impiego. In tal sede sono individuati eventuali altri componenti esonerati dagli obblighi ai sensi del comma 3, fatta salva la valutazione di bisogni sociali o socio-sanitari connessi ai compiti di cura. Nel caso in cui il richiedente sia in una delle condizioni di esclusione o esonero dagli obblighi, di cui ai commi 2 e 3, comunica </w:t>
      </w:r>
      <w:r w:rsidRPr="00BC42CA">
        <w:rPr>
          <w:rFonts w:ascii="Times New Roman" w:eastAsia="Times New Roman" w:hAnsi="Times New Roman" w:cs="Times New Roman"/>
          <w:sz w:val="24"/>
          <w:szCs w:val="24"/>
          <w:lang w:eastAsia="it-IT"/>
        </w:rPr>
        <w:t xml:space="preserve">tale condizione al centro per l’impiego e contestualmente individua un componente del nucleo tra quelli </w:t>
      </w:r>
      <w:r w:rsidR="00F30D97" w:rsidRPr="000D0F1F">
        <w:rPr>
          <w:rFonts w:ascii="Times New Roman" w:eastAsia="Times New Roman" w:hAnsi="Times New Roman" w:cs="Times New Roman"/>
          <w:sz w:val="24"/>
          <w:szCs w:val="24"/>
          <w:lang w:eastAsia="it-IT"/>
        </w:rPr>
        <w:t xml:space="preserve">che </w:t>
      </w:r>
      <w:r w:rsidRPr="000D0F1F">
        <w:rPr>
          <w:rFonts w:ascii="Times New Roman" w:eastAsia="Times New Roman" w:hAnsi="Times New Roman" w:cs="Times New Roman"/>
          <w:sz w:val="24"/>
          <w:szCs w:val="24"/>
          <w:lang w:eastAsia="it-IT"/>
        </w:rPr>
        <w:t>non</w:t>
      </w:r>
      <w:r w:rsidR="00F30D97" w:rsidRPr="000D0F1F">
        <w:rPr>
          <w:rFonts w:ascii="Times New Roman" w:eastAsia="Times New Roman" w:hAnsi="Times New Roman" w:cs="Times New Roman"/>
          <w:sz w:val="24"/>
          <w:szCs w:val="24"/>
          <w:lang w:eastAsia="it-IT"/>
        </w:rPr>
        <w:t xml:space="preserve"> si trovino</w:t>
      </w:r>
      <w:r w:rsidRPr="00BC42CA">
        <w:rPr>
          <w:rFonts w:ascii="Times New Roman" w:eastAsia="Times New Roman" w:hAnsi="Times New Roman" w:cs="Times New Roman"/>
          <w:sz w:val="24"/>
          <w:szCs w:val="24"/>
          <w:lang w:eastAsia="it-IT"/>
        </w:rPr>
        <w:t xml:space="preserve"> in una delle condizioni di esclusione o esonero perché si rechi al primo</w:t>
      </w:r>
      <w:r w:rsidRPr="00CC5C34">
        <w:rPr>
          <w:rFonts w:ascii="Times New Roman" w:eastAsia="Times New Roman" w:hAnsi="Times New Roman" w:cs="Times New Roman"/>
          <w:sz w:val="24"/>
          <w:szCs w:val="24"/>
          <w:lang w:eastAsia="it-IT"/>
        </w:rPr>
        <w:t xml:space="preserve"> incontro presso il centro per l’impiego medesimo. In ogni caso, entro i trenta giorni successivi al primo incontro </w:t>
      </w:r>
      <w:r w:rsidRPr="00BC42CA">
        <w:rPr>
          <w:rFonts w:ascii="Times New Roman" w:eastAsia="Times New Roman" w:hAnsi="Times New Roman" w:cs="Times New Roman"/>
          <w:sz w:val="24"/>
          <w:szCs w:val="24"/>
          <w:lang w:eastAsia="it-IT"/>
        </w:rPr>
        <w:t>presso il centro per l’impiego, la dichiarazione di immediata disponibilità è resa da tutti gli altri componenti che non si trovino in una delle condizioni di esclusione o esonero dagli obblighi, di cui ai commi 2 e 3.</w:t>
      </w:r>
      <w:r w:rsidRPr="00CC5C34">
        <w:rPr>
          <w:rFonts w:ascii="Times New Roman" w:eastAsia="Times New Roman" w:hAnsi="Times New Roman" w:cs="Times New Roman"/>
          <w:sz w:val="24"/>
          <w:szCs w:val="24"/>
          <w:lang w:eastAsia="it-IT"/>
        </w:rPr>
        <w:t xml:space="preserve"> </w:t>
      </w:r>
    </w:p>
    <w:p w14:paraId="765B56DA" w14:textId="77777777" w:rsidR="00025DF7" w:rsidRPr="007308C6" w:rsidRDefault="00025DF7" w:rsidP="00025DF7">
      <w:pPr>
        <w:pStyle w:val="Paragrafoelenco"/>
        <w:numPr>
          <w:ilvl w:val="0"/>
          <w:numId w:val="3"/>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I beneficiari di cui ai commi 5 e 6, non esclusi o esonerati dagli obblighi, stipulano presso i centri per l’impiego ovvero, laddove previsto da leggi regionali, presso i soggetti accreditati ai sensi dell’art. 12 del decreto legislativo n. 150 del 2015, un Patto per il lavoro, che assume le caratteristiche del patto di servizio personalizzato di cui all’articolo 20 del decreto legislativo n. 150 del 2015, integrate con le condizioni di cui al comma 8, lettera b). Ai fini del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xml:space="preserve"> e ad ogni altro fine, il patto di servizio assume la denominazione di Patto per il lavoro</w:t>
      </w:r>
      <w:r w:rsidRPr="007308C6">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 </w:t>
      </w:r>
      <w:r w:rsidRPr="00D90769">
        <w:rPr>
          <w:rFonts w:ascii="Times New Roman" w:eastAsia="Times New Roman" w:hAnsi="Times New Roman" w:cs="Times New Roman"/>
          <w:sz w:val="24"/>
          <w:szCs w:val="24"/>
          <w:lang w:eastAsia="it-IT"/>
        </w:rPr>
        <w:t xml:space="preserve">Con decreto del Ministro del lavoro e delle politiche sociali, </w:t>
      </w:r>
      <w:r w:rsidRPr="00025DF7">
        <w:rPr>
          <w:rFonts w:ascii="Times New Roman" w:eastAsia="Times New Roman" w:hAnsi="Times New Roman" w:cs="Times New Roman"/>
          <w:sz w:val="24"/>
          <w:szCs w:val="24"/>
          <w:lang w:eastAsia="it-IT"/>
        </w:rPr>
        <w:t xml:space="preserve">su proposta dell’ANPAL, e </w:t>
      </w:r>
      <w:r w:rsidRPr="00D90769">
        <w:rPr>
          <w:rFonts w:ascii="Times New Roman" w:eastAsia="Times New Roman" w:hAnsi="Times New Roman" w:cs="Times New Roman"/>
          <w:sz w:val="24"/>
          <w:szCs w:val="24"/>
          <w:lang w:eastAsia="it-IT"/>
        </w:rPr>
        <w:t>previa intesa</w:t>
      </w:r>
      <w:r w:rsidRPr="007308C6">
        <w:rPr>
          <w:rFonts w:ascii="Times New Roman" w:eastAsia="Times New Roman" w:hAnsi="Times New Roman" w:cs="Times New Roman"/>
          <w:sz w:val="24"/>
          <w:szCs w:val="24"/>
          <w:lang w:eastAsia="it-IT"/>
        </w:rPr>
        <w:t xml:space="preserve"> in sede di Conferenza </w:t>
      </w:r>
      <w:r>
        <w:rPr>
          <w:rFonts w:ascii="Times New Roman" w:eastAsia="Times New Roman" w:hAnsi="Times New Roman" w:cs="Times New Roman"/>
          <w:sz w:val="24"/>
          <w:szCs w:val="24"/>
          <w:lang w:eastAsia="it-IT"/>
        </w:rPr>
        <w:t xml:space="preserve">permanente per i rapporti tra lo </w:t>
      </w:r>
      <w:r w:rsidRPr="007308C6">
        <w:rPr>
          <w:rFonts w:ascii="Times New Roman" w:eastAsia="Times New Roman" w:hAnsi="Times New Roman" w:cs="Times New Roman"/>
          <w:sz w:val="24"/>
          <w:szCs w:val="24"/>
          <w:lang w:eastAsia="it-IT"/>
        </w:rPr>
        <w:t>Stato</w:t>
      </w:r>
      <w:r>
        <w:rPr>
          <w:rFonts w:ascii="Times New Roman" w:eastAsia="Times New Roman" w:hAnsi="Times New Roman" w:cs="Times New Roman"/>
          <w:sz w:val="24"/>
          <w:szCs w:val="24"/>
          <w:lang w:eastAsia="it-IT"/>
        </w:rPr>
        <w:t>, le r</w:t>
      </w:r>
      <w:r w:rsidRPr="007308C6">
        <w:rPr>
          <w:rFonts w:ascii="Times New Roman" w:eastAsia="Times New Roman" w:hAnsi="Times New Roman" w:cs="Times New Roman"/>
          <w:sz w:val="24"/>
          <w:szCs w:val="24"/>
          <w:lang w:eastAsia="it-IT"/>
        </w:rPr>
        <w:t xml:space="preserve">egioni </w:t>
      </w:r>
      <w:r>
        <w:rPr>
          <w:rFonts w:ascii="Times New Roman" w:eastAsia="Times New Roman" w:hAnsi="Times New Roman" w:cs="Times New Roman"/>
          <w:sz w:val="24"/>
          <w:szCs w:val="24"/>
          <w:lang w:eastAsia="it-IT"/>
        </w:rPr>
        <w:t xml:space="preserve">e le province autonome di Trento e Bolzano, </w:t>
      </w:r>
      <w:r w:rsidRPr="007308C6">
        <w:rPr>
          <w:rFonts w:ascii="Times New Roman" w:eastAsia="Times New Roman" w:hAnsi="Times New Roman" w:cs="Times New Roman"/>
          <w:sz w:val="24"/>
          <w:szCs w:val="24"/>
          <w:lang w:eastAsia="it-IT"/>
        </w:rPr>
        <w:t>sono definit</w:t>
      </w:r>
      <w:r>
        <w:rPr>
          <w:rFonts w:ascii="Times New Roman" w:eastAsia="Times New Roman" w:hAnsi="Times New Roman" w:cs="Times New Roman"/>
          <w:sz w:val="24"/>
          <w:szCs w:val="24"/>
          <w:lang w:eastAsia="it-IT"/>
        </w:rPr>
        <w:t>i appositi indirizzi</w:t>
      </w:r>
      <w:r w:rsidRPr="007308C6">
        <w:rPr>
          <w:rFonts w:ascii="Times New Roman" w:eastAsia="Times New Roman" w:hAnsi="Times New Roman" w:cs="Times New Roman"/>
          <w:sz w:val="24"/>
          <w:szCs w:val="24"/>
          <w:lang w:eastAsia="it-IT"/>
        </w:rPr>
        <w:t xml:space="preserve"> e modelli nazionali per la redazione del Patto per il lavoro</w:t>
      </w:r>
      <w:r>
        <w:rPr>
          <w:rFonts w:ascii="Times New Roman" w:eastAsia="Times New Roman" w:hAnsi="Times New Roman" w:cs="Times New Roman"/>
          <w:sz w:val="24"/>
          <w:szCs w:val="24"/>
          <w:lang w:eastAsia="it-IT"/>
        </w:rPr>
        <w:t xml:space="preserve">, anche in esito al primo periodo di applicazione del </w:t>
      </w:r>
      <w:proofErr w:type="spellStart"/>
      <w:r>
        <w:rPr>
          <w:rFonts w:ascii="Times New Roman" w:eastAsia="Times New Roman" w:hAnsi="Times New Roman" w:cs="Times New Roman"/>
          <w:sz w:val="24"/>
          <w:szCs w:val="24"/>
          <w:lang w:eastAsia="it-IT"/>
        </w:rPr>
        <w:t>Rdc</w:t>
      </w:r>
      <w:proofErr w:type="spellEnd"/>
      <w:r w:rsidRPr="007308C6">
        <w:rPr>
          <w:rFonts w:ascii="Times New Roman" w:eastAsia="Times New Roman" w:hAnsi="Times New Roman" w:cs="Times New Roman"/>
          <w:sz w:val="24"/>
          <w:szCs w:val="24"/>
          <w:lang w:eastAsia="it-IT"/>
        </w:rPr>
        <w:t>.</w:t>
      </w:r>
    </w:p>
    <w:p w14:paraId="291FEFFE" w14:textId="77777777" w:rsidR="00025DF7" w:rsidRPr="00CC5C34" w:rsidRDefault="00025DF7" w:rsidP="00025DF7">
      <w:pPr>
        <w:pStyle w:val="Paragrafoelenco"/>
        <w:numPr>
          <w:ilvl w:val="0"/>
          <w:numId w:val="3"/>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I beneficiari di cui al comma 7 sono tenuti a:</w:t>
      </w:r>
    </w:p>
    <w:p w14:paraId="4946B46C" w14:textId="77777777" w:rsidR="00025DF7" w:rsidRPr="00CC5C34" w:rsidRDefault="00025DF7" w:rsidP="00025DF7">
      <w:pPr>
        <w:pStyle w:val="Paragrafoelenco"/>
        <w:numPr>
          <w:ilvl w:val="0"/>
          <w:numId w:val="9"/>
        </w:numPr>
        <w:tabs>
          <w:tab w:val="left" w:pos="567"/>
        </w:tabs>
        <w:spacing w:after="0" w:line="240" w:lineRule="auto"/>
        <w:ind w:left="0" w:firstLine="284"/>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collaborare con l’operatore addetto alla redazione del bilancio delle competenze, ai fini della definizione del Patto per il lavoro;</w:t>
      </w:r>
    </w:p>
    <w:p w14:paraId="38846236" w14:textId="77777777" w:rsidR="00025DF7" w:rsidRPr="00CC5C34" w:rsidRDefault="00025DF7" w:rsidP="00025DF7">
      <w:pPr>
        <w:pStyle w:val="Paragrafoelenco"/>
        <w:numPr>
          <w:ilvl w:val="0"/>
          <w:numId w:val="9"/>
        </w:numPr>
        <w:tabs>
          <w:tab w:val="left" w:pos="567"/>
        </w:tabs>
        <w:spacing w:after="0" w:line="240" w:lineRule="auto"/>
        <w:ind w:left="0" w:firstLine="284"/>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accettare espressamente gli obblighi e rispettare gli impegni previsti nel Patto per il Lavoro e, in particolare:</w:t>
      </w:r>
    </w:p>
    <w:p w14:paraId="49B87653" w14:textId="77777777" w:rsidR="00025DF7" w:rsidRPr="007F0E6C" w:rsidRDefault="00025DF7" w:rsidP="00025DF7">
      <w:pPr>
        <w:pStyle w:val="Paragrafoelenco"/>
        <w:numPr>
          <w:ilvl w:val="0"/>
          <w:numId w:val="10"/>
        </w:numPr>
        <w:tabs>
          <w:tab w:val="left" w:pos="851"/>
        </w:tabs>
        <w:spacing w:after="0" w:line="240" w:lineRule="auto"/>
        <w:ind w:left="0" w:firstLine="567"/>
        <w:jc w:val="both"/>
        <w:rPr>
          <w:rFonts w:ascii="Times New Roman" w:eastAsia="Arial" w:hAnsi="Times New Roman" w:cs="Times New Roman"/>
          <w:sz w:val="24"/>
          <w:szCs w:val="24"/>
          <w:lang w:eastAsia="it-IT"/>
        </w:rPr>
      </w:pPr>
      <w:r w:rsidRPr="00211677">
        <w:rPr>
          <w:rFonts w:ascii="Times New Roman" w:eastAsia="Times New Roman" w:hAnsi="Times New Roman" w:cs="Times New Roman"/>
          <w:sz w:val="24"/>
          <w:szCs w:val="24"/>
          <w:lang w:eastAsia="it-IT"/>
        </w:rPr>
        <w:t xml:space="preserve">registrarsi </w:t>
      </w:r>
      <w:r w:rsidRPr="007F0E6C">
        <w:rPr>
          <w:rFonts w:ascii="Times New Roman" w:eastAsia="Times New Roman" w:hAnsi="Times New Roman" w:cs="Times New Roman"/>
          <w:sz w:val="24"/>
          <w:szCs w:val="24"/>
          <w:lang w:eastAsia="it-IT"/>
        </w:rPr>
        <w:t>sull’apposita piattaforma digitale di cui all’articolo 6, comma 1, e consultarla quotidianamente quale supporto nella ricerca del lavoro;</w:t>
      </w:r>
    </w:p>
    <w:p w14:paraId="44A03DA5" w14:textId="77777777" w:rsidR="00025DF7" w:rsidRPr="00CC5C34" w:rsidRDefault="00025DF7" w:rsidP="00025DF7">
      <w:pPr>
        <w:pStyle w:val="Paragrafoelenco"/>
        <w:numPr>
          <w:ilvl w:val="0"/>
          <w:numId w:val="10"/>
        </w:numPr>
        <w:tabs>
          <w:tab w:val="left" w:pos="851"/>
        </w:tabs>
        <w:spacing w:after="0" w:line="240" w:lineRule="auto"/>
        <w:ind w:left="0" w:firstLine="567"/>
        <w:jc w:val="both"/>
        <w:rPr>
          <w:rFonts w:ascii="Times New Roman" w:eastAsia="Arial" w:hAnsi="Times New Roman" w:cs="Times New Roman"/>
          <w:sz w:val="24"/>
          <w:szCs w:val="24"/>
          <w:lang w:eastAsia="it-IT"/>
        </w:rPr>
      </w:pPr>
      <w:r w:rsidRPr="00CC5C34">
        <w:rPr>
          <w:rFonts w:ascii="Times New Roman" w:eastAsia="Times New Roman" w:hAnsi="Times New Roman" w:cs="Times New Roman"/>
          <w:sz w:val="24"/>
          <w:szCs w:val="24"/>
          <w:lang w:eastAsia="it-IT"/>
        </w:rPr>
        <w:lastRenderedPageBreak/>
        <w:t>svolgere ricerca attiva del lavoro, secondo le modalità definite nel Patto per il Lavoro, che, comunque, individua il diario delle attività che devono essere svolte settimanalmente;</w:t>
      </w:r>
    </w:p>
    <w:p w14:paraId="5269C792" w14:textId="77777777" w:rsidR="00025DF7" w:rsidRPr="00CC5C34" w:rsidRDefault="00025DF7" w:rsidP="00025DF7">
      <w:pPr>
        <w:pStyle w:val="Paragrafoelenco"/>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accettare di essere avviato ai corsi di formazione o riqualificazione professionale, ovvero progetti per favorire l’auto-imprenditorialità, secondo le modalità individuate nel Patto per il Lavoro, tenuto conto del bilancio delle competenze, delle inclinazioni professionali o di eventuali specifiche propensioni;</w:t>
      </w:r>
    </w:p>
    <w:p w14:paraId="3F1A03B5" w14:textId="77777777" w:rsidR="00025DF7" w:rsidRPr="00CC5C34" w:rsidRDefault="00025DF7" w:rsidP="00025DF7">
      <w:pPr>
        <w:pStyle w:val="Paragrafoelenco"/>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sostenere i colloqui psicoattitudinali e le eventuali prove di selezione finalizzate all’assunzione, su indicazione dei servizi competenti e in attinenza alle competenze certificate; </w:t>
      </w:r>
    </w:p>
    <w:p w14:paraId="640CFE29" w14:textId="77777777" w:rsidR="00025DF7" w:rsidRPr="00025DF7" w:rsidRDefault="00025DF7" w:rsidP="00025DF7">
      <w:pPr>
        <w:pStyle w:val="Paragrafoelenco"/>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it-IT"/>
        </w:rPr>
      </w:pPr>
      <w:r w:rsidRPr="00025DF7">
        <w:rPr>
          <w:rFonts w:ascii="Times New Roman" w:hAnsi="Times New Roman" w:cs="Times New Roman"/>
          <w:sz w:val="24"/>
          <w:szCs w:val="24"/>
        </w:rPr>
        <w:t>accettare almeno una di tre offerte di lavoro congrue, ai sensi dell’articolo 25 del decreto legislativo 14 settembre 2015, n. 150, come integrato al comma 9; in caso di rinnovo del beneficio ai sensi dell’articolo 3, comma 6, deve essere accettata, a pena di decadenza dal beneficio, la prima offerta utile di lavoro congrua ai sensi del comma 9.</w:t>
      </w:r>
      <w:r w:rsidRPr="00025DF7">
        <w:rPr>
          <w:rFonts w:ascii="Times New Roman" w:eastAsia="Times New Roman" w:hAnsi="Times New Roman" w:cs="Times New Roman"/>
          <w:sz w:val="24"/>
          <w:szCs w:val="24"/>
          <w:lang w:eastAsia="it-IT"/>
        </w:rPr>
        <w:t xml:space="preserve"> </w:t>
      </w:r>
    </w:p>
    <w:p w14:paraId="617F48B4" w14:textId="77777777" w:rsidR="00025DF7" w:rsidRPr="00025DF7" w:rsidRDefault="00025DF7" w:rsidP="00025DF7">
      <w:pPr>
        <w:pStyle w:val="Paragrafoelenco"/>
        <w:numPr>
          <w:ilvl w:val="0"/>
          <w:numId w:val="3"/>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025DF7">
        <w:rPr>
          <w:rFonts w:ascii="Times New Roman" w:hAnsi="Times New Roman" w:cs="Times New Roman"/>
          <w:sz w:val="24"/>
          <w:szCs w:val="24"/>
        </w:rPr>
        <w:t xml:space="preserve">La congruità dell’offerta di lavoro di cui al comma 8 è definita anche con riferimento alla durata di fruizione del beneficio del </w:t>
      </w:r>
      <w:proofErr w:type="spellStart"/>
      <w:r w:rsidRPr="00025DF7">
        <w:rPr>
          <w:rFonts w:ascii="Times New Roman" w:hAnsi="Times New Roman" w:cs="Times New Roman"/>
          <w:sz w:val="24"/>
          <w:szCs w:val="24"/>
        </w:rPr>
        <w:t>Rdc</w:t>
      </w:r>
      <w:proofErr w:type="spellEnd"/>
      <w:r w:rsidRPr="00025DF7">
        <w:rPr>
          <w:rFonts w:ascii="Times New Roman" w:hAnsi="Times New Roman" w:cs="Times New Roman"/>
          <w:sz w:val="24"/>
          <w:szCs w:val="24"/>
        </w:rPr>
        <w:t xml:space="preserve"> e al numero di offerte rifiutate. In particolare, è definita congrua un’offerta dalle caratteristiche seguenti:</w:t>
      </w:r>
    </w:p>
    <w:p w14:paraId="6B150B1D" w14:textId="77777777" w:rsidR="00025DF7" w:rsidRPr="00025DF7" w:rsidRDefault="00025DF7" w:rsidP="00025DF7">
      <w:pPr>
        <w:pStyle w:val="Paragrafoelenco"/>
        <w:numPr>
          <w:ilvl w:val="1"/>
          <w:numId w:val="3"/>
        </w:numPr>
        <w:tabs>
          <w:tab w:val="left" w:pos="567"/>
        </w:tabs>
        <w:spacing w:after="0" w:line="240" w:lineRule="auto"/>
        <w:ind w:left="0" w:firstLine="284"/>
        <w:jc w:val="both"/>
        <w:rPr>
          <w:rFonts w:ascii="Times New Roman" w:eastAsia="Times New Roman" w:hAnsi="Times New Roman" w:cs="Times New Roman"/>
          <w:sz w:val="24"/>
          <w:szCs w:val="24"/>
          <w:lang w:eastAsia="it-IT"/>
        </w:rPr>
      </w:pPr>
      <w:r w:rsidRPr="00025DF7">
        <w:rPr>
          <w:rFonts w:ascii="Times New Roman" w:hAnsi="Times New Roman" w:cs="Times New Roman"/>
          <w:sz w:val="24"/>
          <w:szCs w:val="24"/>
        </w:rPr>
        <w:t>nei primi dodici mesi di fruizione del beneficio, è congrua un’offerta entro cento chilometri di distanza dalla residenza del beneficiario o comunque raggiungibile in cento minuti con i mezzi di trasporto pubblici, se si tratta di prima offerta, ovvero entro duecentocinquanta chilometri di distanza se si tratta di seconda offerta, ovvero, fermo quanto previsto alla lettera d), ovunque collocata nel territorio italiano se si tratta di terza offerta;</w:t>
      </w:r>
    </w:p>
    <w:p w14:paraId="21583CB1" w14:textId="77777777" w:rsidR="00025DF7" w:rsidRPr="00025DF7" w:rsidRDefault="00025DF7" w:rsidP="00025DF7">
      <w:pPr>
        <w:pStyle w:val="Paragrafoelenco"/>
        <w:numPr>
          <w:ilvl w:val="1"/>
          <w:numId w:val="3"/>
        </w:numPr>
        <w:tabs>
          <w:tab w:val="left" w:pos="567"/>
        </w:tabs>
        <w:spacing w:after="0" w:line="240" w:lineRule="auto"/>
        <w:ind w:left="0" w:firstLine="284"/>
        <w:jc w:val="both"/>
        <w:rPr>
          <w:rFonts w:ascii="Times New Roman" w:eastAsia="Times New Roman" w:hAnsi="Times New Roman" w:cs="Times New Roman"/>
          <w:sz w:val="24"/>
          <w:szCs w:val="24"/>
          <w:lang w:eastAsia="it-IT"/>
        </w:rPr>
      </w:pPr>
      <w:r w:rsidRPr="00025DF7">
        <w:rPr>
          <w:rFonts w:ascii="Times New Roman" w:hAnsi="Times New Roman" w:cs="Times New Roman"/>
          <w:sz w:val="24"/>
          <w:szCs w:val="24"/>
        </w:rPr>
        <w:t>decorsi dodici mesi di fruizione del beneficio, è congrua un’offerta entro duecentocinquanta chilometri di distanza dalla residenza del beneficiario nel caso si tratti di prima o seconda offerta, ovvero, fermo quanto previsto alla lettera d), ovunque collocata nel territorio italiano se si tratta di terza offerta;</w:t>
      </w:r>
    </w:p>
    <w:p w14:paraId="511D0E2B" w14:textId="77777777" w:rsidR="00025DF7" w:rsidRPr="00025DF7" w:rsidRDefault="00025DF7" w:rsidP="00025DF7">
      <w:pPr>
        <w:pStyle w:val="Paragrafoelenco"/>
        <w:numPr>
          <w:ilvl w:val="1"/>
          <w:numId w:val="3"/>
        </w:numPr>
        <w:tabs>
          <w:tab w:val="left" w:pos="567"/>
        </w:tabs>
        <w:spacing w:after="0" w:line="240" w:lineRule="auto"/>
        <w:ind w:left="0" w:firstLine="284"/>
        <w:jc w:val="both"/>
        <w:rPr>
          <w:rFonts w:ascii="Times New Roman" w:eastAsia="Times New Roman" w:hAnsi="Times New Roman" w:cs="Times New Roman"/>
          <w:sz w:val="24"/>
          <w:szCs w:val="24"/>
          <w:lang w:eastAsia="it-IT"/>
        </w:rPr>
      </w:pPr>
      <w:r w:rsidRPr="00025DF7">
        <w:rPr>
          <w:rFonts w:ascii="Times New Roman" w:hAnsi="Times New Roman" w:cs="Times New Roman"/>
          <w:sz w:val="24"/>
          <w:szCs w:val="24"/>
        </w:rPr>
        <w:t>in caso di rinnovo</w:t>
      </w:r>
      <w:r w:rsidRPr="00025DF7">
        <w:rPr>
          <w:rFonts w:ascii="Times New Roman" w:eastAsia="Times New Roman" w:hAnsi="Times New Roman" w:cs="Times New Roman"/>
          <w:sz w:val="24"/>
          <w:szCs w:val="24"/>
          <w:lang w:eastAsia="it-IT"/>
        </w:rPr>
        <w:t xml:space="preserve"> del beneficio ai sensi dell’articolo 3, comma 6</w:t>
      </w:r>
      <w:r w:rsidRPr="00025DF7">
        <w:rPr>
          <w:rFonts w:ascii="Times New Roman" w:hAnsi="Times New Roman" w:cs="Times New Roman"/>
          <w:sz w:val="24"/>
          <w:szCs w:val="24"/>
        </w:rPr>
        <w:t>, fermo quanto previsto alla lettera d), è congrua un’offerta ovunque sia collocata nel territorio italiano anche nel caso si tratti di prima offerta;</w:t>
      </w:r>
    </w:p>
    <w:p w14:paraId="62B5667B" w14:textId="77777777" w:rsidR="00025DF7" w:rsidRPr="00025DF7" w:rsidRDefault="00025DF7" w:rsidP="00025DF7">
      <w:pPr>
        <w:pStyle w:val="Paragrafoelenco"/>
        <w:numPr>
          <w:ilvl w:val="1"/>
          <w:numId w:val="3"/>
        </w:numPr>
        <w:tabs>
          <w:tab w:val="left" w:pos="567"/>
        </w:tabs>
        <w:spacing w:after="0" w:line="240" w:lineRule="auto"/>
        <w:ind w:left="0" w:firstLine="284"/>
        <w:jc w:val="both"/>
        <w:rPr>
          <w:rFonts w:ascii="Times New Roman" w:eastAsia="Times New Roman" w:hAnsi="Times New Roman" w:cs="Times New Roman"/>
          <w:sz w:val="24"/>
          <w:szCs w:val="24"/>
          <w:lang w:eastAsia="it-IT"/>
        </w:rPr>
      </w:pPr>
      <w:r w:rsidRPr="00025DF7">
        <w:rPr>
          <w:rFonts w:ascii="Times New Roman" w:hAnsi="Times New Roman" w:cs="Times New Roman"/>
          <w:sz w:val="24"/>
          <w:szCs w:val="24"/>
        </w:rPr>
        <w:t>esclusivamente nel caso in cui nel nucleo familiare siano presenti componenti con disabilità, come definita a fini ISEE, non operano le previsioni di cui alla lettera c) e in deroga alle previsioni di cui alle lettere a) e b), con esclusivo riferimento alla terza offerta, indipendentemente dal periodo di fruizione del beneficio, l’offerta è congrua se non eccede la distanza di duecentocinquanta chilometri dalla residenza del beneficiario.</w:t>
      </w:r>
    </w:p>
    <w:p w14:paraId="642954DF" w14:textId="77777777" w:rsidR="00025DF7" w:rsidRPr="00025DF7" w:rsidRDefault="00025DF7" w:rsidP="00025DF7">
      <w:pPr>
        <w:pStyle w:val="Paragrafoelenco"/>
        <w:numPr>
          <w:ilvl w:val="0"/>
          <w:numId w:val="3"/>
        </w:numPr>
        <w:tabs>
          <w:tab w:val="left" w:pos="426"/>
        </w:tabs>
        <w:spacing w:after="0" w:line="240" w:lineRule="auto"/>
        <w:ind w:left="0" w:firstLine="0"/>
        <w:jc w:val="both"/>
        <w:rPr>
          <w:rFonts w:ascii="Times New Roman" w:eastAsia="Times New Roman" w:hAnsi="Times New Roman" w:cs="Times New Roman"/>
          <w:sz w:val="24"/>
          <w:szCs w:val="24"/>
          <w:lang w:eastAsia="it-IT"/>
        </w:rPr>
      </w:pPr>
      <w:r w:rsidRPr="00025DF7">
        <w:rPr>
          <w:rFonts w:ascii="Times New Roman" w:hAnsi="Times New Roman" w:cs="Times New Roman"/>
          <w:sz w:val="24"/>
          <w:szCs w:val="24"/>
        </w:rPr>
        <w:t xml:space="preserve">Nel caso in cui sia accettata una offerta collocata oltre duecentocinquanta chilometri di distanza dalla residenza del beneficiario, il medesimo continua a percepire il beneficio economico del </w:t>
      </w:r>
      <w:proofErr w:type="spellStart"/>
      <w:r w:rsidRPr="00025DF7">
        <w:rPr>
          <w:rFonts w:ascii="Times New Roman" w:hAnsi="Times New Roman" w:cs="Times New Roman"/>
          <w:sz w:val="24"/>
          <w:szCs w:val="24"/>
        </w:rPr>
        <w:t>Rdc</w:t>
      </w:r>
      <w:proofErr w:type="spellEnd"/>
      <w:r w:rsidRPr="00025DF7">
        <w:rPr>
          <w:rFonts w:ascii="Times New Roman" w:hAnsi="Times New Roman" w:cs="Times New Roman"/>
          <w:sz w:val="24"/>
          <w:szCs w:val="24"/>
        </w:rPr>
        <w:t>, a titolo di compensazione per le spese di trasferimento sostenute, per i successivi tre mesi dall’inizio del nuovo impiego, incrementati a dodici mesi nel caso siano presenti componenti di minore età ovvero componenti con disabilità, come definita a fini ISEE.</w:t>
      </w:r>
    </w:p>
    <w:p w14:paraId="20A9E733" w14:textId="77777777" w:rsidR="00025DF7" w:rsidRPr="00CC5C34" w:rsidRDefault="00025DF7" w:rsidP="00025DF7">
      <w:pPr>
        <w:pStyle w:val="Paragrafoelenco"/>
        <w:numPr>
          <w:ilvl w:val="0"/>
          <w:numId w:val="3"/>
        </w:numPr>
        <w:tabs>
          <w:tab w:val="left" w:pos="426"/>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Il richiedente in condizioni diverse da quelle di cui al comma 5, entro 30 giorni dal riconoscimento del beneficio, è convocato dai servizi competenti per il contrasto alla povertà dei comuni. Agli interventi connessi al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xml:space="preserve">, incluso il percorso di accompagnamento all’inserimento lavorativo, il richiedente e il suo nucleo familiare accedono previa valutazione multidimensionale finalizzata ad indentificare i bisogni del nucleo familiare, ai sensi dell’articolo 5 del decreto legislativo n. 147 del 2017. </w:t>
      </w:r>
    </w:p>
    <w:p w14:paraId="3117507E" w14:textId="77777777" w:rsidR="00025DF7" w:rsidRPr="00CC5C34" w:rsidRDefault="00025DF7" w:rsidP="00025DF7">
      <w:pPr>
        <w:pStyle w:val="Paragrafoelenco"/>
        <w:numPr>
          <w:ilvl w:val="0"/>
          <w:numId w:val="3"/>
        </w:numPr>
        <w:tabs>
          <w:tab w:val="left" w:pos="426"/>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Nel caso in cui, in esito alla valutazione preliminare, i bisogni del nucleo familiare e dei suoi componenti siano prevalentemente connessi alla situazione lavorativa, i servizi competenti sono comunque individuati presso i centri per l’impiego e i beneficiari sottoscrivono il Patto per il lavoro, entro i successivi trenta giorni. Nel caso in cui il bisogno sia complesso e multidimensionale, i beneficiari sottoscrivono un Patto per l’Inclusione Sociale e i servizi si coordinano in maniera da fornire risposte unitarie nel Patto, con il coinvolgimento, oltre ai centri per l’impiego e ai servizi sociali, degli altri servizi territoriali di cui si rilevi in sede di valutazione preliminare la competenza. </w:t>
      </w:r>
    </w:p>
    <w:p w14:paraId="6677B7C1" w14:textId="77777777" w:rsidR="00025DF7" w:rsidRPr="00CC5C34" w:rsidRDefault="00025DF7" w:rsidP="00025DF7">
      <w:pPr>
        <w:pStyle w:val="Paragrafoelenco"/>
        <w:numPr>
          <w:ilvl w:val="0"/>
          <w:numId w:val="3"/>
        </w:numPr>
        <w:tabs>
          <w:tab w:val="left" w:pos="426"/>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lastRenderedPageBreak/>
        <w:t xml:space="preserve">Il Patto per l’inclusione sociale, ove non diversamente specificato, assume le caratteristiche del progetto personalizzato di cui all’articolo 6 del decreto legislativo n. 147 del 2017 e, conseguentemente, ai fini del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xml:space="preserve"> e ad ogni altro fine, il progetto personalizzato medesimo ne assume la denominazione. Nel Patto per l’inclusione sociale sono inclusi, oltre agli interventi per l’accompagnamento all’inserimento lavorativo, ove opportuni e fermo restando gli obblighi di cui al comma 8, gli interventi e i servizi sociali di contrasto alla povertà di cui all’articolo 7 del decreto legislativo n. 147 del 2017, che, conseguentemente, si intendono riferiti al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Gli interventi e i servizi sociali di contrasto alla povertà sono comunque attivati, ove opportuni e richiesti, anche in favore dei beneficiari che sottoscrivono il Patto per il lavoro.</w:t>
      </w:r>
    </w:p>
    <w:p w14:paraId="19D159FB" w14:textId="77777777" w:rsidR="00025DF7" w:rsidRPr="00CC5C34" w:rsidRDefault="00025DF7" w:rsidP="00025DF7">
      <w:pPr>
        <w:pStyle w:val="Paragrafoelenco"/>
        <w:numPr>
          <w:ilvl w:val="0"/>
          <w:numId w:val="3"/>
        </w:numPr>
        <w:tabs>
          <w:tab w:val="left" w:pos="426"/>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Il Patto per il lavoro e il Patto per l’inclusione sociale e i sostegni in essi previsti, nonché la valutazione multidimensionale che eventualmente li precede, costituiscono livelli essenziali delle </w:t>
      </w:r>
      <w:r w:rsidRPr="00D90769">
        <w:rPr>
          <w:rFonts w:ascii="Times New Roman" w:eastAsia="Times New Roman" w:hAnsi="Times New Roman" w:cs="Times New Roman"/>
          <w:sz w:val="24"/>
          <w:szCs w:val="24"/>
          <w:lang w:eastAsia="it-IT"/>
        </w:rPr>
        <w:t>prestazioni, nei limiti delle risorse disponibili a legislazione vigente.</w:t>
      </w:r>
    </w:p>
    <w:p w14:paraId="0F75B71F" w14:textId="77777777" w:rsidR="00025DF7" w:rsidRPr="00CC5C34" w:rsidRDefault="00025DF7" w:rsidP="00025DF7">
      <w:pPr>
        <w:pStyle w:val="Paragrafoelenco"/>
        <w:numPr>
          <w:ilvl w:val="0"/>
          <w:numId w:val="3"/>
        </w:numPr>
        <w:tabs>
          <w:tab w:val="left" w:pos="426"/>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In coerenza con il profilo professionale del beneficiario, con le competenze acquisite in ambito formale, non formale e informale, nonché in base agli interessi e alle propensioni emerse nel corso del colloquio sostenuto presso il centro per l'impiego ovvero presso i servizi dei comuni, il beneficiario è tenuto ad offrire nell’ambito del Patto per il lavoro e del Patto per l’inclusione sociale la propria disponibilità per la partecipazione a progetti a titolarità dei comuni, utili alla collettività, in ambito culturale, sociale, artistico, ambientale, formativo e di tutela dei beni comuni, da svolgere presso il medesimo comune di residenza, mettendo a disposizione un numero di ore compatibile con le altre attività del beneficiario e comunque non superiore al numero di otto ore settimanali. La partecipazione ai progetti è facoltativa per le persone non tenute agli obblighi connessi al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xml:space="preserve">. I comuni, entro sei mesi dalla data di entrata in vigore del presente decreto, predispongono le procedure amministrative utili per l'istituzione dei progetti di cui al presente comma e comunicano le informazioni sui progetti ad una apposita sezione della piattaforma dedicata al programma del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xml:space="preserve"> del Ministero del lavoro e delle politiche sociali, di cui all’articolo 6, comma 1. L’esecuzione delle attività e l’assolvimento degli obblighi del beneficiario di cui al presente comma sono subordinati all'attivazione dei progetti. L’avvenuto assolvimento di tali obblighi viene attestato dai comuni, tramite l’aggiornamento della piattaforma dedicata.</w:t>
      </w:r>
    </w:p>
    <w:p w14:paraId="31FED7EF" w14:textId="77777777" w:rsidR="00025DF7" w:rsidRPr="00CC5C34" w:rsidRDefault="00025DF7" w:rsidP="00025DF7">
      <w:pPr>
        <w:pStyle w:val="Paragrafoelenco"/>
        <w:tabs>
          <w:tab w:val="left" w:pos="426"/>
        </w:tabs>
        <w:spacing w:after="0" w:line="240" w:lineRule="auto"/>
        <w:ind w:left="0"/>
        <w:jc w:val="both"/>
        <w:rPr>
          <w:rFonts w:ascii="Times New Roman" w:eastAsia="Arial" w:hAnsi="Times New Roman" w:cs="Times New Roman"/>
          <w:sz w:val="24"/>
          <w:szCs w:val="24"/>
          <w:lang w:eastAsia="it-IT"/>
        </w:rPr>
      </w:pPr>
    </w:p>
    <w:p w14:paraId="18AEC418" w14:textId="77777777" w:rsidR="00025DF7" w:rsidRPr="00CC5C34" w:rsidRDefault="00025DF7" w:rsidP="00025DF7">
      <w:pPr>
        <w:tabs>
          <w:tab w:val="left" w:pos="284"/>
        </w:tabs>
        <w:spacing w:after="0" w:line="240" w:lineRule="auto"/>
        <w:jc w:val="center"/>
        <w:rPr>
          <w:rFonts w:ascii="Times New Roman" w:eastAsia="Arial" w:hAnsi="Times New Roman" w:cs="Times New Roman"/>
          <w:b/>
          <w:sz w:val="24"/>
          <w:szCs w:val="24"/>
          <w:lang w:eastAsia="it-IT"/>
        </w:rPr>
      </w:pPr>
      <w:r w:rsidRPr="00CC5C34">
        <w:rPr>
          <w:rFonts w:ascii="Times New Roman" w:eastAsia="Arial" w:hAnsi="Times New Roman" w:cs="Times New Roman"/>
          <w:b/>
          <w:sz w:val="24"/>
          <w:szCs w:val="24"/>
          <w:lang w:eastAsia="it-IT"/>
        </w:rPr>
        <w:t xml:space="preserve">Articolo 5 </w:t>
      </w:r>
    </w:p>
    <w:p w14:paraId="03A57F26" w14:textId="77777777" w:rsidR="00025DF7" w:rsidRDefault="00025DF7" w:rsidP="00025DF7">
      <w:pPr>
        <w:tabs>
          <w:tab w:val="left" w:pos="284"/>
        </w:tabs>
        <w:spacing w:after="0" w:line="240" w:lineRule="auto"/>
        <w:jc w:val="center"/>
        <w:rPr>
          <w:rFonts w:ascii="Times New Roman" w:eastAsia="Arial" w:hAnsi="Times New Roman" w:cs="Times New Roman"/>
          <w:i/>
          <w:sz w:val="24"/>
          <w:szCs w:val="24"/>
          <w:lang w:eastAsia="it-IT"/>
        </w:rPr>
      </w:pPr>
      <w:r w:rsidRPr="00CC5C34">
        <w:rPr>
          <w:rFonts w:ascii="Times New Roman" w:eastAsia="Arial" w:hAnsi="Times New Roman" w:cs="Times New Roman"/>
          <w:sz w:val="24"/>
          <w:szCs w:val="24"/>
          <w:lang w:eastAsia="it-IT"/>
        </w:rPr>
        <w:t>(</w:t>
      </w:r>
      <w:r w:rsidRPr="00CC5C34">
        <w:rPr>
          <w:rFonts w:ascii="Times New Roman" w:eastAsia="Arial" w:hAnsi="Times New Roman" w:cs="Times New Roman"/>
          <w:i/>
          <w:sz w:val="24"/>
          <w:szCs w:val="24"/>
          <w:lang w:eastAsia="it-IT"/>
        </w:rPr>
        <w:t>Richiesta, riconoscimento ed erogazione del beneficio</w:t>
      </w:r>
      <w:r w:rsidRPr="00CC5C34">
        <w:rPr>
          <w:rFonts w:ascii="Times New Roman" w:eastAsia="Arial" w:hAnsi="Times New Roman" w:cs="Times New Roman"/>
          <w:sz w:val="24"/>
          <w:szCs w:val="24"/>
          <w:lang w:eastAsia="it-IT"/>
        </w:rPr>
        <w:t>)</w:t>
      </w:r>
      <w:r w:rsidRPr="00CC5C34">
        <w:rPr>
          <w:rFonts w:ascii="Times New Roman" w:eastAsia="Arial" w:hAnsi="Times New Roman" w:cs="Times New Roman"/>
          <w:i/>
          <w:sz w:val="24"/>
          <w:szCs w:val="24"/>
          <w:lang w:eastAsia="it-IT"/>
        </w:rPr>
        <w:t xml:space="preserve"> </w:t>
      </w:r>
    </w:p>
    <w:p w14:paraId="7F0B91A5" w14:textId="77777777" w:rsidR="00025DF7" w:rsidRPr="00CC5C34" w:rsidRDefault="00025DF7" w:rsidP="00025DF7">
      <w:pPr>
        <w:pStyle w:val="Paragrafoelenco"/>
        <w:numPr>
          <w:ilvl w:val="0"/>
          <w:numId w:val="7"/>
        </w:numPr>
        <w:tabs>
          <w:tab w:val="left" w:pos="284"/>
        </w:tabs>
        <w:spacing w:after="0" w:line="240" w:lineRule="auto"/>
        <w:ind w:left="0" w:firstLine="0"/>
        <w:jc w:val="both"/>
        <w:rPr>
          <w:rFonts w:ascii="Times New Roman" w:eastAsia="Times New Roman" w:hAnsi="Times New Roman" w:cs="Times New Roman"/>
          <w:strike/>
          <w:sz w:val="24"/>
          <w:szCs w:val="24"/>
          <w:lang w:eastAsia="it-IT"/>
        </w:rPr>
      </w:pPr>
      <w:r w:rsidRPr="00CC5C34">
        <w:rPr>
          <w:rFonts w:ascii="Times New Roman" w:eastAsia="Times New Roman" w:hAnsi="Times New Roman" w:cs="Times New Roman"/>
          <w:sz w:val="24"/>
          <w:szCs w:val="24"/>
          <w:lang w:eastAsia="it-IT"/>
        </w:rPr>
        <w:t xml:space="preserve">Il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xml:space="preserve"> è richiesto</w:t>
      </w:r>
      <w:r>
        <w:rPr>
          <w:rFonts w:ascii="Times New Roman" w:eastAsia="Times New Roman" w:hAnsi="Times New Roman" w:cs="Times New Roman"/>
          <w:sz w:val="24"/>
          <w:szCs w:val="24"/>
          <w:lang w:eastAsia="it-IT"/>
        </w:rPr>
        <w:t xml:space="preserve">, </w:t>
      </w:r>
      <w:r w:rsidRPr="00025DF7">
        <w:rPr>
          <w:rFonts w:ascii="Times New Roman" w:hAnsi="Times New Roman" w:cs="Times New Roman"/>
          <w:sz w:val="24"/>
          <w:szCs w:val="24"/>
        </w:rPr>
        <w:t>dopo il quinto giorno di ciascun mese,</w:t>
      </w:r>
      <w:r w:rsidRPr="00025DF7">
        <w:rPr>
          <w:rFonts w:ascii="Times New Roman" w:eastAsia="Times New Roman" w:hAnsi="Times New Roman" w:cs="Times New Roman"/>
          <w:sz w:val="24"/>
          <w:szCs w:val="24"/>
          <w:lang w:eastAsia="it-IT"/>
        </w:rPr>
        <w:t xml:space="preserve"> </w:t>
      </w:r>
      <w:r w:rsidRPr="00CC5C34">
        <w:rPr>
          <w:rFonts w:ascii="Times New Roman" w:eastAsia="Times New Roman" w:hAnsi="Times New Roman" w:cs="Times New Roman"/>
          <w:sz w:val="24"/>
          <w:szCs w:val="24"/>
          <w:lang w:eastAsia="it-IT"/>
        </w:rPr>
        <w:t>presso</w:t>
      </w:r>
      <w:r w:rsidRPr="00CC5C34">
        <w:rPr>
          <w:rFonts w:ascii="Times New Roman" w:hAnsi="Times New Roman" w:cs="Times New Roman"/>
          <w:sz w:val="24"/>
          <w:szCs w:val="24"/>
        </w:rPr>
        <w:t xml:space="preserve"> il gestore</w:t>
      </w:r>
      <w:r w:rsidRPr="00CC5C34">
        <w:rPr>
          <w:rFonts w:ascii="Times New Roman" w:eastAsia="Times New Roman" w:hAnsi="Times New Roman" w:cs="Times New Roman"/>
          <w:sz w:val="24"/>
          <w:szCs w:val="24"/>
          <w:lang w:eastAsia="it-IT"/>
        </w:rPr>
        <w:t xml:space="preserve"> del servizio integrato di cui all’articolo 81, comma 35, lettera b), del decreto-legge 25 giugno 2008 n. 112, convertito, con modificazioni, dalla legge 6 agosto 2008, n. 133. Il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xml:space="preserve"> può anche essere richiesto mediante modalità telematiche, alle medesime condizioni stabilite in esecuzione del servizio affidato. Le richieste del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xml:space="preserve"> possono essere presentate presso i centri di assistenza fiscale di cui all’articolo 32 del decreto legislativo 9 luglio 1997, n. 241, previo convenzionamento con l’Istituto Nazionale della Previdenza Sociale (di seguito denominato “INPS</w:t>
      </w:r>
      <w:r w:rsidRPr="00025DF7">
        <w:rPr>
          <w:rFonts w:ascii="Times New Roman" w:eastAsia="Times New Roman" w:hAnsi="Times New Roman" w:cs="Times New Roman"/>
          <w:sz w:val="24"/>
          <w:szCs w:val="24"/>
          <w:lang w:eastAsia="it-IT"/>
        </w:rPr>
        <w:t xml:space="preserve">”). </w:t>
      </w:r>
      <w:r w:rsidRPr="00025DF7">
        <w:rPr>
          <w:rFonts w:ascii="Times New Roman" w:hAnsi="Times New Roman" w:cs="Times New Roman"/>
          <w:sz w:val="24"/>
          <w:szCs w:val="24"/>
        </w:rPr>
        <w:t>Con provvedimento dell’INPS, sentito il Ministero del lavoro e delle politiche sociali, entro 30 giorni dalla data di entrata in vigore del presente decreto, è approvato il modulo di domanda, nonché il modello di comunicazione dei redditi di cui all’articolo 3, commi 8, ultimo periodo, 9 e 10.</w:t>
      </w:r>
      <w:r w:rsidRPr="00025DF7">
        <w:rPr>
          <w:rFonts w:ascii="Times New Roman" w:eastAsia="Times New Roman" w:hAnsi="Times New Roman" w:cs="Times New Roman"/>
          <w:sz w:val="24"/>
          <w:szCs w:val="24"/>
          <w:lang w:eastAsia="it-IT"/>
        </w:rPr>
        <w:t xml:space="preserve"> </w:t>
      </w:r>
      <w:r w:rsidRPr="00CC5C34">
        <w:rPr>
          <w:rFonts w:ascii="Times New Roman" w:eastAsia="Times New Roman" w:hAnsi="Times New Roman" w:cs="Times New Roman"/>
          <w:sz w:val="24"/>
          <w:szCs w:val="24"/>
          <w:lang w:eastAsia="it-IT"/>
        </w:rPr>
        <w:t xml:space="preserve">Con riferimento alle informazioni già dichiarate dal nucleo familiare a fini ISEE, il modulo di domanda rimanda alla corrispondente DSU, a cui la domanda è successivamente associata dall’INPS. Le informazioni contenute nella domanda del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xml:space="preserve"> sono comunicate all’INPS entro dieci giorni lavorativi dalla richiesta. </w:t>
      </w:r>
    </w:p>
    <w:p w14:paraId="79DF53A9" w14:textId="24AA4ED8" w:rsidR="00025DF7" w:rsidRPr="00CC5C34" w:rsidRDefault="00025DF7" w:rsidP="00025DF7">
      <w:pPr>
        <w:pStyle w:val="Paragrafoelenco"/>
        <w:numPr>
          <w:ilvl w:val="0"/>
          <w:numId w:val="7"/>
        </w:numPr>
        <w:tabs>
          <w:tab w:val="left" w:pos="284"/>
        </w:tabs>
        <w:spacing w:after="0" w:line="240" w:lineRule="auto"/>
        <w:ind w:left="0" w:firstLine="0"/>
        <w:jc w:val="both"/>
        <w:rPr>
          <w:rFonts w:ascii="Times New Roman" w:eastAsia="Times New Roman" w:hAnsi="Times New Roman" w:cs="Times New Roman"/>
          <w:strike/>
          <w:sz w:val="24"/>
          <w:szCs w:val="24"/>
          <w:lang w:eastAsia="it-IT"/>
        </w:rPr>
      </w:pPr>
      <w:r w:rsidRPr="00CC5C34">
        <w:rPr>
          <w:rFonts w:ascii="Times New Roman" w:eastAsia="Times New Roman" w:hAnsi="Times New Roman" w:cs="Times New Roman"/>
          <w:sz w:val="24"/>
          <w:szCs w:val="24"/>
          <w:lang w:eastAsia="it-IT"/>
        </w:rPr>
        <w:t xml:space="preserve">Con decreto del Ministro del lavoro e delle politiche sociali possono essere individuate modalità di presentazione della richiesta del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xml:space="preserve"> anche contestualmente alla presentazione della DSU a fini ISEE e in forma integrata, tenuto conto delle semplificazioni </w:t>
      </w:r>
      <w:r w:rsidR="00F30D97" w:rsidRPr="000D0F1F">
        <w:rPr>
          <w:rFonts w:ascii="Times New Roman" w:eastAsia="Times New Roman" w:hAnsi="Times New Roman" w:cs="Times New Roman"/>
          <w:sz w:val="24"/>
          <w:szCs w:val="24"/>
          <w:lang w:eastAsia="it-IT"/>
        </w:rPr>
        <w:t>conseguenti</w:t>
      </w:r>
      <w:r w:rsidR="00F30D97">
        <w:rPr>
          <w:rFonts w:ascii="Times New Roman" w:eastAsia="Times New Roman" w:hAnsi="Times New Roman" w:cs="Times New Roman"/>
          <w:sz w:val="24"/>
          <w:szCs w:val="24"/>
          <w:lang w:eastAsia="it-IT"/>
        </w:rPr>
        <w:t xml:space="preserve"> </w:t>
      </w:r>
      <w:r w:rsidRPr="00CC5C34">
        <w:rPr>
          <w:rFonts w:ascii="Times New Roman" w:eastAsia="Times New Roman" w:hAnsi="Times New Roman" w:cs="Times New Roman"/>
          <w:sz w:val="24"/>
          <w:szCs w:val="24"/>
          <w:lang w:eastAsia="it-IT"/>
        </w:rPr>
        <w:t xml:space="preserve">con l’avvio della precompilazione della DSU medesima, ai sensi dell’articolo 10 del decreto legislativo n. 147 del 2017. L’INPS è autorizzato ad inviare comunicazioni informative mirate sul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xml:space="preserve"> ai nuclei familiari che a seguito dell’attestazione dell’ISEE presentino valori dell’indicatore o di sue componenti compatibili con quelli di cui all’articolo 2, comma 1, lettera b).</w:t>
      </w:r>
    </w:p>
    <w:p w14:paraId="079969D1" w14:textId="77777777" w:rsidR="00025DF7" w:rsidRPr="00025DF7" w:rsidRDefault="00025DF7" w:rsidP="00025DF7">
      <w:pPr>
        <w:pStyle w:val="Paragrafoelenco"/>
        <w:numPr>
          <w:ilvl w:val="0"/>
          <w:numId w:val="7"/>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lastRenderedPageBreak/>
        <w:t xml:space="preserve">Il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xml:space="preserve"> è riconosciuto dall’INPS ove ricorrano le condizioni. Ai fini del riconoscimento del beneficio, l’INPS verifica, </w:t>
      </w:r>
      <w:r>
        <w:rPr>
          <w:rFonts w:ascii="Times New Roman" w:eastAsia="Times New Roman" w:hAnsi="Times New Roman" w:cs="Times New Roman"/>
          <w:sz w:val="24"/>
          <w:szCs w:val="24"/>
          <w:lang w:eastAsia="it-IT"/>
        </w:rPr>
        <w:t xml:space="preserve">entro cinque giorni lavorativi dalla data di comunicazione di cui al comma 1, </w:t>
      </w:r>
      <w:r w:rsidRPr="00CC5C34">
        <w:rPr>
          <w:rFonts w:ascii="Times New Roman" w:eastAsia="Times New Roman" w:hAnsi="Times New Roman" w:cs="Times New Roman"/>
          <w:sz w:val="24"/>
          <w:szCs w:val="24"/>
          <w:lang w:eastAsia="it-IT"/>
        </w:rPr>
        <w:t xml:space="preserve">il possesso dei requisiti per l’accesso al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xml:space="preserve"> sulla base delle informazioni disponibili nei propri archivi e in quelli delle amministrazioni collegate. A tal fine l’INPS acquisisce, senza nuovi o maggiori oneri per la finanza pubblica, dall’Anagrafe tributaria, dal Pubblico Registro Automobilistico e dalle altre amministrazioni pubbliche detentrici dei dati, le informazioni rilevanti ai fini della concessione del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w:t>
      </w:r>
      <w:r w:rsidRPr="00CC5C34">
        <w:rPr>
          <w:rFonts w:ascii="Times New Roman" w:hAnsi="Times New Roman" w:cs="Times New Roman"/>
          <w:sz w:val="24"/>
          <w:szCs w:val="24"/>
        </w:rPr>
        <w:t xml:space="preserve"> </w:t>
      </w:r>
      <w:r w:rsidRPr="00025DF7">
        <w:rPr>
          <w:rFonts w:ascii="Times New Roman" w:hAnsi="Times New Roman" w:cs="Times New Roman"/>
          <w:sz w:val="24"/>
          <w:szCs w:val="24"/>
        </w:rPr>
        <w:t>In ogni caso il riconoscimento da parte dell’INPS avviene entro la fine del mese successivo alla trasmissione della domanda all’Istituto.</w:t>
      </w:r>
    </w:p>
    <w:p w14:paraId="237D2E4D" w14:textId="77777777" w:rsidR="00025DF7" w:rsidRPr="00025DF7" w:rsidRDefault="00025DF7" w:rsidP="00025DF7">
      <w:pPr>
        <w:pStyle w:val="Paragrafoelenco"/>
        <w:numPr>
          <w:ilvl w:val="0"/>
          <w:numId w:val="7"/>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025DF7">
        <w:rPr>
          <w:rFonts w:ascii="Times New Roman" w:hAnsi="Times New Roman" w:cs="Times New Roman"/>
          <w:sz w:val="24"/>
          <w:szCs w:val="24"/>
        </w:rPr>
        <w:t xml:space="preserve">Nelle more del completamento dell’Anagrafe nazionale della popolazione residente, resta in capo ai comuni la verifica dei requisiti di residenza e di soggiorno, di cui all’articolo 2, comma 1, lettera a). </w:t>
      </w:r>
      <w:r w:rsidRPr="00025DF7">
        <w:rPr>
          <w:rFonts w:ascii="Times New Roman" w:eastAsia="Times New Roman" w:hAnsi="Times New Roman" w:cs="Times New Roman"/>
          <w:sz w:val="24"/>
          <w:szCs w:val="24"/>
          <w:lang w:eastAsia="it-IT"/>
        </w:rPr>
        <w:t xml:space="preserve">L’esito delle verifiche è comunicato all’INPS per il tramite della piattaforma di cui all’articolo 6, comma 1, finalizzata al coordinamento dei comuni. L’Anagrafe nazionale di cui al primo periodo mette comunque a disposizione della medesima piattaforma le informazioni disponibili sui beneficiari del </w:t>
      </w:r>
      <w:proofErr w:type="spellStart"/>
      <w:r w:rsidRPr="00025DF7">
        <w:rPr>
          <w:rFonts w:ascii="Times New Roman" w:eastAsia="Times New Roman" w:hAnsi="Times New Roman" w:cs="Times New Roman"/>
          <w:sz w:val="24"/>
          <w:szCs w:val="24"/>
          <w:lang w:eastAsia="it-IT"/>
        </w:rPr>
        <w:t>Rdc</w:t>
      </w:r>
      <w:proofErr w:type="spellEnd"/>
      <w:r w:rsidRPr="00025DF7">
        <w:rPr>
          <w:rFonts w:ascii="Times New Roman" w:eastAsia="Times New Roman" w:hAnsi="Times New Roman" w:cs="Times New Roman"/>
          <w:sz w:val="24"/>
          <w:szCs w:val="24"/>
          <w:lang w:eastAsia="it-IT"/>
        </w:rPr>
        <w:t>, senza nuovi o maggiori oneri per la finanza pubblica.</w:t>
      </w:r>
    </w:p>
    <w:p w14:paraId="1465FC5E" w14:textId="77777777" w:rsidR="00025DF7" w:rsidRPr="00CC5C34" w:rsidRDefault="00025DF7" w:rsidP="00025DF7">
      <w:pPr>
        <w:pStyle w:val="Paragrafoelenco"/>
        <w:numPr>
          <w:ilvl w:val="0"/>
          <w:numId w:val="7"/>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I requisiti economici di accesso al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xml:space="preserve">, di cui all’articolo 2, comma 1, lettera b), si considerano posseduti per la durata della attestazione ISEE in vigore al momento di presentazione della domanda e sono verificati nuovamente solo in caso di presentazione di nuova DSU, ferma restando la necessità di aggiornare l’ISEE alla scadenza del periodo di validità dell’indicatore. Gli altri requisiti si considerano posseduti sino a quando non intervenga comunicazione contraria da parte delle amministrazioni competenti alla verifica degli stessi. In tal caso, l’erogazione del beneficio è </w:t>
      </w:r>
      <w:r>
        <w:rPr>
          <w:rFonts w:ascii="Times New Roman" w:eastAsia="Times New Roman" w:hAnsi="Times New Roman" w:cs="Times New Roman"/>
          <w:sz w:val="24"/>
          <w:szCs w:val="24"/>
          <w:lang w:eastAsia="it-IT"/>
        </w:rPr>
        <w:t>interrotta</w:t>
      </w:r>
      <w:r w:rsidRPr="00CC5C34">
        <w:rPr>
          <w:rFonts w:ascii="Times New Roman" w:eastAsia="Times New Roman" w:hAnsi="Times New Roman" w:cs="Times New Roman"/>
          <w:sz w:val="24"/>
          <w:szCs w:val="24"/>
          <w:lang w:eastAsia="it-IT"/>
        </w:rPr>
        <w:t xml:space="preserve"> a decorrere dal mese successivo a tale comunicazione</w:t>
      </w:r>
      <w:r>
        <w:rPr>
          <w:rFonts w:ascii="Times New Roman" w:eastAsia="Times New Roman" w:hAnsi="Times New Roman" w:cs="Times New Roman"/>
          <w:sz w:val="24"/>
          <w:szCs w:val="24"/>
          <w:lang w:eastAsia="it-IT"/>
        </w:rPr>
        <w:t xml:space="preserve"> </w:t>
      </w:r>
      <w:r w:rsidRPr="00025DF7">
        <w:rPr>
          <w:rFonts w:ascii="Times New Roman" w:eastAsia="Times New Roman" w:hAnsi="Times New Roman" w:cs="Times New Roman"/>
          <w:sz w:val="24"/>
          <w:szCs w:val="24"/>
          <w:lang w:eastAsia="it-IT"/>
        </w:rPr>
        <w:t>ed è disposta la revoca del beneficio, fatto salvo quanto previsto all’articolo 7</w:t>
      </w:r>
      <w:r w:rsidRPr="00CC5C34">
        <w:rPr>
          <w:rFonts w:ascii="Times New Roman" w:eastAsia="Times New Roman" w:hAnsi="Times New Roman" w:cs="Times New Roman"/>
          <w:sz w:val="24"/>
          <w:szCs w:val="24"/>
          <w:lang w:eastAsia="it-IT"/>
        </w:rPr>
        <w:t>. Resta salva, in capo all’INPS, la verifica dei requisiti autocertificati in domanda, ai sensi dell’articolo 71 del Decreto del Presidente della Repubblica 28 dicembre 2000, n. 445.</w:t>
      </w:r>
    </w:p>
    <w:p w14:paraId="278F6510" w14:textId="4DD100AC" w:rsidR="00025DF7" w:rsidRPr="00F81F43" w:rsidRDefault="00025DF7" w:rsidP="00025DF7">
      <w:pPr>
        <w:pStyle w:val="Paragrafoelenco"/>
        <w:numPr>
          <w:ilvl w:val="0"/>
          <w:numId w:val="7"/>
        </w:numPr>
        <w:tabs>
          <w:tab w:val="left" w:pos="284"/>
        </w:tabs>
        <w:spacing w:after="0" w:line="240" w:lineRule="auto"/>
        <w:ind w:left="0" w:firstLine="0"/>
        <w:jc w:val="both"/>
        <w:rPr>
          <w:rFonts w:ascii="Times New Roman" w:hAnsi="Times New Roman" w:cs="Times New Roman"/>
        </w:rPr>
      </w:pPr>
      <w:r w:rsidRPr="00F81F43">
        <w:rPr>
          <w:rFonts w:ascii="Times New Roman" w:hAnsi="Times New Roman" w:cs="Times New Roman"/>
          <w:sz w:val="24"/>
          <w:szCs w:val="24"/>
        </w:rPr>
        <w:t xml:space="preserve">Il beneficio economico è erogato attraverso la Carta </w:t>
      </w:r>
      <w:proofErr w:type="spellStart"/>
      <w:r w:rsidRPr="00F81F43">
        <w:rPr>
          <w:rFonts w:ascii="Times New Roman" w:hAnsi="Times New Roman" w:cs="Times New Roman"/>
          <w:sz w:val="24"/>
          <w:szCs w:val="24"/>
        </w:rPr>
        <w:t>Rdc</w:t>
      </w:r>
      <w:proofErr w:type="spellEnd"/>
      <w:r w:rsidRPr="00F81F43">
        <w:rPr>
          <w:rFonts w:ascii="Times New Roman" w:hAnsi="Times New Roman" w:cs="Times New Roman"/>
          <w:sz w:val="24"/>
          <w:szCs w:val="24"/>
        </w:rPr>
        <w:t xml:space="preserve">. In sede di prima applicazione e fino alla scadenza del termine contrattuale, l’emissione della Carta </w:t>
      </w:r>
      <w:proofErr w:type="spellStart"/>
      <w:r w:rsidRPr="00F81F43">
        <w:rPr>
          <w:rFonts w:ascii="Times New Roman" w:hAnsi="Times New Roman" w:cs="Times New Roman"/>
          <w:sz w:val="24"/>
          <w:szCs w:val="24"/>
        </w:rPr>
        <w:t>Rdc</w:t>
      </w:r>
      <w:proofErr w:type="spellEnd"/>
      <w:r w:rsidRPr="00F81F43">
        <w:rPr>
          <w:rFonts w:ascii="Times New Roman" w:hAnsi="Times New Roman" w:cs="Times New Roman"/>
          <w:sz w:val="24"/>
          <w:szCs w:val="24"/>
        </w:rPr>
        <w:t xml:space="preserve"> avviene in esecuzione del serv</w:t>
      </w:r>
      <w:r w:rsidR="000D0F1F">
        <w:rPr>
          <w:rFonts w:ascii="Times New Roman" w:hAnsi="Times New Roman" w:cs="Times New Roman"/>
          <w:sz w:val="24"/>
          <w:szCs w:val="24"/>
        </w:rPr>
        <w:t>izio affidato ai sensi dell’articolo</w:t>
      </w:r>
      <w:r w:rsidRPr="00F81F43">
        <w:rPr>
          <w:rFonts w:ascii="Times New Roman" w:hAnsi="Times New Roman" w:cs="Times New Roman"/>
          <w:sz w:val="24"/>
          <w:szCs w:val="24"/>
        </w:rPr>
        <w:t xml:space="preserve"> 81, comma 35, lettera b), del decreto-legge 25 giugno 2008 n. 112 relativamente alla carta acquisti, alle medesime condizioni economiche e per il numero di carte elettroniche necessarie per l’erogazione del beneficio. </w:t>
      </w:r>
      <w:r w:rsidRPr="00025DF7">
        <w:rPr>
          <w:rFonts w:ascii="Times New Roman" w:hAnsi="Times New Roman" w:cs="Times New Roman"/>
          <w:sz w:val="24"/>
          <w:szCs w:val="24"/>
        </w:rPr>
        <w:t xml:space="preserve">In sede di nuovo affidamento del servizio di gestione, il numero di carte deve comunque essere tale da garantire l’erogazione del beneficio suddivisa per ogni singolo componente ai sensi dell’articolo 3, comma 7. </w:t>
      </w:r>
      <w:r w:rsidRPr="00F81F43">
        <w:rPr>
          <w:rFonts w:ascii="Times New Roman" w:hAnsi="Times New Roman" w:cs="Times New Roman"/>
          <w:sz w:val="24"/>
          <w:szCs w:val="24"/>
        </w:rPr>
        <w:t xml:space="preserve">Oltre che al soddisfacimento delle esigenze previste per la carta acquisti, la Carta </w:t>
      </w:r>
      <w:proofErr w:type="spellStart"/>
      <w:r w:rsidRPr="00F81F43">
        <w:rPr>
          <w:rFonts w:ascii="Times New Roman" w:hAnsi="Times New Roman" w:cs="Times New Roman"/>
          <w:sz w:val="24"/>
          <w:szCs w:val="24"/>
        </w:rPr>
        <w:t>Rdc</w:t>
      </w:r>
      <w:proofErr w:type="spellEnd"/>
      <w:r w:rsidRPr="00F81F43">
        <w:rPr>
          <w:rFonts w:ascii="Times New Roman" w:hAnsi="Times New Roman" w:cs="Times New Roman"/>
          <w:sz w:val="24"/>
          <w:szCs w:val="24"/>
        </w:rPr>
        <w:t xml:space="preserve"> permette di effettuare prelievi di contante entro un limite mensile non superiore ad euro 100,00 per un singolo individuo, moltiplicato per la scala di equivalenza di cui all’articolo 2, comma </w:t>
      </w:r>
      <w:r w:rsidR="000D0F1F">
        <w:rPr>
          <w:rFonts w:ascii="Times New Roman" w:hAnsi="Times New Roman" w:cs="Times New Roman"/>
          <w:sz w:val="24"/>
          <w:szCs w:val="24"/>
        </w:rPr>
        <w:t>4</w:t>
      </w:r>
      <w:r w:rsidRPr="00F81F43">
        <w:rPr>
          <w:rFonts w:ascii="Times New Roman" w:hAnsi="Times New Roman" w:cs="Times New Roman"/>
          <w:sz w:val="24"/>
          <w:szCs w:val="24"/>
        </w:rPr>
        <w:t xml:space="preserve">, nonché, nel caso di integrazioni di cui all’articolo 3, comma 1, lettera b), ovvero di cui al all’articolo 3, comma 3, di effettuare un bonifico mensile in favore del locatore indicato nel contratto di locazione ovvero dell’intermediario che ha concesso il mutuo. </w:t>
      </w:r>
      <w:r w:rsidRPr="00025DF7">
        <w:rPr>
          <w:rFonts w:ascii="Times New Roman" w:hAnsi="Times New Roman" w:cs="Times New Roman"/>
          <w:sz w:val="24"/>
          <w:szCs w:val="24"/>
        </w:rPr>
        <w:t xml:space="preserve">Con decreto del Ministro del lavoro e delle politiche sociali, di concerto con il Ministro dell’economia e delle finanze, possono essere individuati ulteriori esigenze da soddisfare attraverso la Carta </w:t>
      </w:r>
      <w:proofErr w:type="spellStart"/>
      <w:r w:rsidRPr="00025DF7">
        <w:rPr>
          <w:rFonts w:ascii="Times New Roman" w:hAnsi="Times New Roman" w:cs="Times New Roman"/>
          <w:sz w:val="24"/>
          <w:szCs w:val="24"/>
        </w:rPr>
        <w:t>Rdc</w:t>
      </w:r>
      <w:proofErr w:type="spellEnd"/>
      <w:r w:rsidRPr="00025DF7">
        <w:rPr>
          <w:rFonts w:ascii="Times New Roman" w:hAnsi="Times New Roman" w:cs="Times New Roman"/>
          <w:sz w:val="24"/>
          <w:szCs w:val="24"/>
        </w:rPr>
        <w:t xml:space="preserve">, nonché diversi limiti di importo per i prelievi di contante. Al fine di contrastare fenomeni di </w:t>
      </w:r>
      <w:proofErr w:type="spellStart"/>
      <w:r w:rsidRPr="00025DF7">
        <w:rPr>
          <w:rFonts w:ascii="Times New Roman" w:hAnsi="Times New Roman" w:cs="Times New Roman"/>
          <w:sz w:val="24"/>
          <w:szCs w:val="24"/>
        </w:rPr>
        <w:t>ludopatia</w:t>
      </w:r>
      <w:proofErr w:type="spellEnd"/>
      <w:r w:rsidRPr="00025DF7">
        <w:rPr>
          <w:rFonts w:ascii="Times New Roman" w:hAnsi="Times New Roman" w:cs="Times New Roman"/>
          <w:sz w:val="24"/>
          <w:szCs w:val="24"/>
        </w:rPr>
        <w:t>, è in ogni caso fatto divieto di utilizzo del beneficio economico per giochi che prevedono vincite in denaro</w:t>
      </w:r>
      <w:r w:rsidR="00F30D97">
        <w:rPr>
          <w:rFonts w:ascii="Times New Roman" w:hAnsi="Times New Roman" w:cs="Times New Roman"/>
          <w:sz w:val="24"/>
          <w:szCs w:val="24"/>
        </w:rPr>
        <w:t xml:space="preserve"> </w:t>
      </w:r>
      <w:r w:rsidR="00F30D97" w:rsidRPr="000D0F1F">
        <w:rPr>
          <w:rFonts w:ascii="Times New Roman" w:hAnsi="Times New Roman" w:cs="Times New Roman"/>
          <w:sz w:val="24"/>
          <w:szCs w:val="24"/>
        </w:rPr>
        <w:t>o altre utilità</w:t>
      </w:r>
      <w:r w:rsidRPr="00025DF7">
        <w:rPr>
          <w:rFonts w:ascii="Times New Roman" w:hAnsi="Times New Roman" w:cs="Times New Roman"/>
          <w:sz w:val="24"/>
          <w:szCs w:val="24"/>
        </w:rPr>
        <w:t xml:space="preserve">. </w:t>
      </w:r>
      <w:r w:rsidRPr="00F81F43">
        <w:rPr>
          <w:rFonts w:ascii="Times New Roman" w:hAnsi="Times New Roman" w:cs="Times New Roman"/>
          <w:sz w:val="24"/>
          <w:szCs w:val="24"/>
        </w:rPr>
        <w:t xml:space="preserve">Le movimentazioni sulla Carta </w:t>
      </w:r>
      <w:proofErr w:type="spellStart"/>
      <w:r w:rsidRPr="00F81F43">
        <w:rPr>
          <w:rFonts w:ascii="Times New Roman" w:hAnsi="Times New Roman" w:cs="Times New Roman"/>
          <w:sz w:val="24"/>
          <w:szCs w:val="24"/>
        </w:rPr>
        <w:t>Rdc</w:t>
      </w:r>
      <w:proofErr w:type="spellEnd"/>
      <w:r w:rsidRPr="00F81F43">
        <w:rPr>
          <w:rFonts w:ascii="Times New Roman" w:hAnsi="Times New Roman" w:cs="Times New Roman"/>
          <w:sz w:val="24"/>
          <w:szCs w:val="24"/>
        </w:rPr>
        <w:t xml:space="preserve"> sono messe a disposizione delle piattaforme digitali di cui all’articolo 6, comma 1,</w:t>
      </w:r>
      <w:r w:rsidRPr="00025DF7">
        <w:rPr>
          <w:rFonts w:ascii="Times New Roman" w:hAnsi="Times New Roman" w:cs="Times New Roman"/>
          <w:sz w:val="24"/>
          <w:szCs w:val="24"/>
        </w:rPr>
        <w:t xml:space="preserve"> per il tramite </w:t>
      </w:r>
      <w:r w:rsidRPr="00025DF7">
        <w:rPr>
          <w:rFonts w:ascii="Times New Roman" w:eastAsia="Times New Roman" w:hAnsi="Times New Roman" w:cs="Times New Roman"/>
          <w:sz w:val="24"/>
          <w:szCs w:val="24"/>
          <w:lang w:eastAsia="it-IT"/>
        </w:rPr>
        <w:t xml:space="preserve">del Ministero dell’Economia e delle Finanze in quanto soggetto emittente. La consegna della Carta </w:t>
      </w:r>
      <w:proofErr w:type="spellStart"/>
      <w:r w:rsidRPr="00025DF7">
        <w:rPr>
          <w:rFonts w:ascii="Times New Roman" w:eastAsia="Times New Roman" w:hAnsi="Times New Roman" w:cs="Times New Roman"/>
          <w:sz w:val="24"/>
          <w:szCs w:val="24"/>
          <w:lang w:eastAsia="it-IT"/>
        </w:rPr>
        <w:t>Rdc</w:t>
      </w:r>
      <w:proofErr w:type="spellEnd"/>
      <w:r w:rsidRPr="00025DF7">
        <w:rPr>
          <w:rFonts w:ascii="Times New Roman" w:eastAsia="Times New Roman" w:hAnsi="Times New Roman" w:cs="Times New Roman"/>
          <w:sz w:val="24"/>
          <w:szCs w:val="24"/>
          <w:lang w:eastAsia="it-IT"/>
        </w:rPr>
        <w:t xml:space="preserve"> presso gli uffici del gestore del servizio integrato </w:t>
      </w:r>
      <w:r w:rsidR="00F30D97" w:rsidRPr="00C84271">
        <w:rPr>
          <w:rFonts w:ascii="Times New Roman" w:eastAsia="Times New Roman" w:hAnsi="Times New Roman" w:cs="Times New Roman"/>
          <w:sz w:val="24"/>
          <w:szCs w:val="24"/>
          <w:lang w:eastAsia="it-IT"/>
        </w:rPr>
        <w:t>avviene</w:t>
      </w:r>
      <w:r w:rsidR="00F30D97">
        <w:rPr>
          <w:rFonts w:ascii="Times New Roman" w:eastAsia="Times New Roman" w:hAnsi="Times New Roman" w:cs="Times New Roman"/>
          <w:b/>
          <w:sz w:val="24"/>
          <w:szCs w:val="24"/>
          <w:lang w:eastAsia="it-IT"/>
        </w:rPr>
        <w:t xml:space="preserve"> </w:t>
      </w:r>
      <w:r w:rsidRPr="00025DF7">
        <w:rPr>
          <w:rFonts w:ascii="Times New Roman" w:eastAsia="Times New Roman" w:hAnsi="Times New Roman" w:cs="Times New Roman"/>
          <w:sz w:val="24"/>
          <w:szCs w:val="24"/>
          <w:lang w:eastAsia="it-IT"/>
        </w:rPr>
        <w:t>esclusivamente dopo il quinto giorno di ciascun mese.</w:t>
      </w:r>
    </w:p>
    <w:p w14:paraId="4324D228" w14:textId="77777777" w:rsidR="00025DF7" w:rsidRPr="00CC5C34" w:rsidRDefault="00025DF7" w:rsidP="00025DF7">
      <w:pPr>
        <w:pStyle w:val="Paragrafoelenco"/>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it-IT"/>
        </w:rPr>
      </w:pPr>
      <w:r w:rsidRPr="00CC5C34">
        <w:rPr>
          <w:rFonts w:ascii="Times New Roman" w:eastAsia="Times New Roman" w:hAnsi="Times New Roman" w:cs="Times New Roman"/>
          <w:bCs/>
          <w:sz w:val="24"/>
          <w:szCs w:val="24"/>
          <w:lang w:eastAsia="it-IT"/>
        </w:rPr>
        <w:t xml:space="preserve">Ai beneficiari del </w:t>
      </w:r>
      <w:proofErr w:type="spellStart"/>
      <w:r w:rsidRPr="00CC5C34">
        <w:rPr>
          <w:rFonts w:ascii="Times New Roman" w:eastAsia="Times New Roman" w:hAnsi="Times New Roman" w:cs="Times New Roman"/>
          <w:bCs/>
          <w:sz w:val="24"/>
          <w:szCs w:val="24"/>
          <w:lang w:eastAsia="it-IT"/>
        </w:rPr>
        <w:t>Rdc</w:t>
      </w:r>
      <w:proofErr w:type="spellEnd"/>
      <w:r w:rsidRPr="00CC5C34">
        <w:rPr>
          <w:rFonts w:ascii="Times New Roman" w:eastAsia="Times New Roman" w:hAnsi="Times New Roman" w:cs="Times New Roman"/>
          <w:bCs/>
          <w:sz w:val="24"/>
          <w:szCs w:val="24"/>
          <w:lang w:eastAsia="it-IT"/>
        </w:rPr>
        <w:t xml:space="preserve"> sono estese le agevolazioni relative alle tariffe elettriche riconosciute alle famiglie economicamente svantaggiate, di cui all’articolo 1, comma 375, della legge 23 dicembre 2005, n. 266, e quelle relative alla compensazione per la fornitura di gas naturale, estese ai medesimi soggetti dall’articolo 3, comma 9, del decreto-legge 29 novembre 2008, n. 185, convertito, con modificazioni dal</w:t>
      </w:r>
      <w:r>
        <w:rPr>
          <w:rFonts w:ascii="Times New Roman" w:eastAsia="Times New Roman" w:hAnsi="Times New Roman" w:cs="Times New Roman"/>
          <w:bCs/>
          <w:sz w:val="24"/>
          <w:szCs w:val="24"/>
          <w:lang w:eastAsia="it-IT"/>
        </w:rPr>
        <w:t>la legge 28 gennaio 2009, n. 2.</w:t>
      </w:r>
    </w:p>
    <w:p w14:paraId="769F1CF9" w14:textId="77777777" w:rsidR="00025DF7" w:rsidRPr="00CC5C34" w:rsidRDefault="00025DF7" w:rsidP="00025DF7">
      <w:pPr>
        <w:tabs>
          <w:tab w:val="left" w:pos="284"/>
        </w:tabs>
        <w:spacing w:after="0" w:line="240" w:lineRule="auto"/>
        <w:jc w:val="both"/>
        <w:rPr>
          <w:rFonts w:ascii="Times New Roman" w:hAnsi="Times New Roman" w:cs="Times New Roman"/>
          <w:sz w:val="24"/>
          <w:szCs w:val="24"/>
        </w:rPr>
      </w:pPr>
    </w:p>
    <w:p w14:paraId="5127717F" w14:textId="77777777" w:rsidR="00025DF7" w:rsidRPr="00CC5C34" w:rsidRDefault="00025DF7" w:rsidP="00C84271">
      <w:pPr>
        <w:keepNext/>
        <w:tabs>
          <w:tab w:val="left" w:pos="284"/>
        </w:tabs>
        <w:spacing w:after="0" w:line="240" w:lineRule="auto"/>
        <w:jc w:val="center"/>
        <w:rPr>
          <w:rFonts w:ascii="Times New Roman" w:hAnsi="Times New Roman" w:cs="Times New Roman"/>
          <w:b/>
          <w:sz w:val="24"/>
          <w:szCs w:val="24"/>
        </w:rPr>
      </w:pPr>
      <w:r w:rsidRPr="00CC5C34">
        <w:rPr>
          <w:rFonts w:ascii="Times New Roman" w:hAnsi="Times New Roman" w:cs="Times New Roman"/>
          <w:b/>
          <w:sz w:val="24"/>
          <w:szCs w:val="24"/>
        </w:rPr>
        <w:lastRenderedPageBreak/>
        <w:t>Articolo 6</w:t>
      </w:r>
    </w:p>
    <w:p w14:paraId="7139E47C" w14:textId="77777777" w:rsidR="00025DF7" w:rsidRPr="001D66E8" w:rsidRDefault="00025DF7" w:rsidP="00025DF7">
      <w:pPr>
        <w:tabs>
          <w:tab w:val="left" w:pos="284"/>
        </w:tabs>
        <w:spacing w:after="0" w:line="240" w:lineRule="auto"/>
        <w:jc w:val="center"/>
        <w:rPr>
          <w:rFonts w:ascii="Times New Roman" w:hAnsi="Times New Roman" w:cs="Times New Roman"/>
          <w:sz w:val="24"/>
          <w:szCs w:val="24"/>
        </w:rPr>
      </w:pPr>
      <w:r w:rsidRPr="00EF7218">
        <w:rPr>
          <w:rFonts w:ascii="Times New Roman" w:eastAsia="Arial" w:hAnsi="Times New Roman" w:cs="Times New Roman"/>
          <w:sz w:val="24"/>
          <w:szCs w:val="24"/>
          <w:lang w:eastAsia="it-IT"/>
        </w:rPr>
        <w:t>(</w:t>
      </w:r>
      <w:r w:rsidRPr="001D66E8">
        <w:rPr>
          <w:rFonts w:ascii="Times New Roman" w:eastAsia="Arial" w:hAnsi="Times New Roman" w:cs="Times New Roman"/>
          <w:i/>
          <w:sz w:val="24"/>
          <w:szCs w:val="24"/>
          <w:lang w:eastAsia="it-IT"/>
        </w:rPr>
        <w:t>Piattaforme digitali per l’attivazione e la gestione dei Patti</w:t>
      </w:r>
      <w:r w:rsidRPr="001D66E8">
        <w:rPr>
          <w:rFonts w:ascii="Times New Roman" w:eastAsia="Arial" w:hAnsi="Times New Roman" w:cs="Times New Roman"/>
          <w:sz w:val="24"/>
          <w:szCs w:val="24"/>
          <w:lang w:eastAsia="it-IT"/>
        </w:rPr>
        <w:t>)</w:t>
      </w:r>
    </w:p>
    <w:p w14:paraId="54FF5099" w14:textId="77777777" w:rsidR="00025DF7" w:rsidRPr="001D66E8" w:rsidRDefault="00025DF7" w:rsidP="00025DF7">
      <w:pPr>
        <w:pStyle w:val="Paragrafoelenco"/>
        <w:numPr>
          <w:ilvl w:val="0"/>
          <w:numId w:val="15"/>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1D66E8">
        <w:rPr>
          <w:rFonts w:ascii="Times New Roman" w:eastAsia="Times New Roman" w:hAnsi="Times New Roman" w:cs="Times New Roman"/>
          <w:sz w:val="24"/>
          <w:szCs w:val="24"/>
          <w:lang w:eastAsia="it-IT"/>
        </w:rPr>
        <w:t xml:space="preserve">Al fine di consentire l’attivazione e la gestione dei Patti per il lavoro e dei Patti per l’inclusione sociale, </w:t>
      </w:r>
      <w:r w:rsidRPr="002C25F4">
        <w:rPr>
          <w:rFonts w:ascii="Times New Roman" w:eastAsia="Calibri" w:hAnsi="Times New Roman" w:cs="Times New Roman"/>
          <w:sz w:val="24"/>
          <w:szCs w:val="24"/>
          <w:lang w:eastAsia="it-IT"/>
        </w:rPr>
        <w:t xml:space="preserve">nonché per finalità di analisi, monitoraggio, valutazione e controllo del programma del </w:t>
      </w:r>
      <w:proofErr w:type="spellStart"/>
      <w:r w:rsidRPr="002C25F4">
        <w:rPr>
          <w:rFonts w:ascii="Times New Roman" w:eastAsia="Calibri" w:hAnsi="Times New Roman" w:cs="Times New Roman"/>
          <w:sz w:val="24"/>
          <w:szCs w:val="24"/>
          <w:lang w:eastAsia="it-IT"/>
        </w:rPr>
        <w:t>RdC</w:t>
      </w:r>
      <w:proofErr w:type="spellEnd"/>
      <w:r w:rsidRPr="002C25F4">
        <w:rPr>
          <w:rFonts w:ascii="Times New Roman" w:eastAsia="Calibri" w:hAnsi="Times New Roman" w:cs="Times New Roman"/>
          <w:sz w:val="24"/>
          <w:szCs w:val="24"/>
          <w:lang w:eastAsia="it-IT"/>
        </w:rPr>
        <w:t>,</w:t>
      </w:r>
      <w:r w:rsidRPr="002C25F4">
        <w:rPr>
          <w:rFonts w:ascii="Times New Roman" w:eastAsia="Times New Roman" w:hAnsi="Times New Roman" w:cs="Times New Roman"/>
          <w:sz w:val="24"/>
          <w:szCs w:val="24"/>
          <w:lang w:eastAsia="it-IT"/>
        </w:rPr>
        <w:t xml:space="preserve"> sono istituite due apposite piattaforme digitali dedicate al </w:t>
      </w:r>
      <w:proofErr w:type="spellStart"/>
      <w:r w:rsidRPr="002C25F4">
        <w:rPr>
          <w:rFonts w:ascii="Times New Roman" w:eastAsia="Times New Roman" w:hAnsi="Times New Roman" w:cs="Times New Roman"/>
          <w:sz w:val="24"/>
          <w:szCs w:val="24"/>
          <w:lang w:eastAsia="it-IT"/>
        </w:rPr>
        <w:t>Rdc</w:t>
      </w:r>
      <w:proofErr w:type="spellEnd"/>
      <w:r w:rsidRPr="002C25F4">
        <w:rPr>
          <w:rFonts w:ascii="Times New Roman" w:eastAsia="Times New Roman" w:hAnsi="Times New Roman" w:cs="Times New Roman"/>
          <w:sz w:val="24"/>
          <w:szCs w:val="24"/>
          <w:lang w:eastAsia="it-IT"/>
        </w:rPr>
        <w:t>, una</w:t>
      </w:r>
      <w:r w:rsidRPr="001D66E8">
        <w:rPr>
          <w:rFonts w:ascii="Times New Roman" w:eastAsia="Times New Roman" w:hAnsi="Times New Roman" w:cs="Times New Roman"/>
          <w:sz w:val="24"/>
          <w:szCs w:val="24"/>
          <w:lang w:eastAsia="it-IT"/>
        </w:rPr>
        <w:t xml:space="preserve"> presso l’</w:t>
      </w:r>
      <w:proofErr w:type="spellStart"/>
      <w:r w:rsidRPr="001D66E8">
        <w:rPr>
          <w:rFonts w:ascii="Times New Roman" w:eastAsia="Times New Roman" w:hAnsi="Times New Roman" w:cs="Times New Roman"/>
          <w:sz w:val="24"/>
          <w:szCs w:val="24"/>
          <w:lang w:eastAsia="it-IT"/>
        </w:rPr>
        <w:t>Anpal</w:t>
      </w:r>
      <w:proofErr w:type="spellEnd"/>
      <w:r w:rsidRPr="001D66E8">
        <w:rPr>
          <w:rFonts w:ascii="Times New Roman" w:eastAsia="Times New Roman" w:hAnsi="Times New Roman" w:cs="Times New Roman"/>
          <w:sz w:val="24"/>
          <w:szCs w:val="24"/>
          <w:lang w:eastAsia="it-IT"/>
        </w:rPr>
        <w:t xml:space="preserve"> nell’ambito del Sistema informativo unitario delle politiche del lavoro (di seguito denominato “SIUPL”) per il coordinamento dei centri per l’impiego, e l’altra presso il Ministero del lavoro e delle politiche sociali nell’ambito del Sistema informativo unitario dei servizi sociali (di seguito denominato “SIUSS”), di cui all’articolo 24 del decreto legislativo n. 147 del 2017, per il coordinamento dei comuni. Le piattaforme rappresentano strumenti di condivisione delle info</w:t>
      </w:r>
      <w:r w:rsidRPr="002C25F4">
        <w:rPr>
          <w:rFonts w:ascii="Times New Roman" w:eastAsia="Times New Roman" w:hAnsi="Times New Roman" w:cs="Times New Roman"/>
          <w:sz w:val="24"/>
          <w:szCs w:val="24"/>
          <w:lang w:eastAsia="it-IT"/>
        </w:rPr>
        <w:t xml:space="preserve">rmazioni sia tra le amministrazioni centrali e i servizi territoriali sia, nell’ambito dei servizi territoriali, tra i centri per l’impiego e i servizi sociali. </w:t>
      </w:r>
      <w:r w:rsidRPr="001D66E8">
        <w:rPr>
          <w:rFonts w:ascii="Times New Roman" w:eastAsia="Times New Roman" w:hAnsi="Times New Roman" w:cs="Times New Roman"/>
          <w:sz w:val="24"/>
          <w:szCs w:val="24"/>
          <w:lang w:eastAsia="it-IT"/>
        </w:rPr>
        <w:t>A tal fine è predisposto un piano tecnico di attivazione e interoperabilità delle piattaforme da adottarsi con provved</w:t>
      </w:r>
      <w:r>
        <w:rPr>
          <w:rFonts w:ascii="Times New Roman" w:eastAsia="Times New Roman" w:hAnsi="Times New Roman" w:cs="Times New Roman"/>
          <w:sz w:val="24"/>
          <w:szCs w:val="24"/>
          <w:lang w:eastAsia="it-IT"/>
        </w:rPr>
        <w:t xml:space="preserve">imento congiunto </w:t>
      </w:r>
      <w:r w:rsidRPr="001D66E8">
        <w:rPr>
          <w:rFonts w:ascii="Times New Roman" w:eastAsia="Times New Roman" w:hAnsi="Times New Roman" w:cs="Times New Roman"/>
          <w:sz w:val="24"/>
          <w:szCs w:val="24"/>
          <w:lang w:eastAsia="it-IT"/>
        </w:rPr>
        <w:t>dell’</w:t>
      </w:r>
      <w:proofErr w:type="spellStart"/>
      <w:r w:rsidRPr="001D66E8">
        <w:rPr>
          <w:rFonts w:ascii="Times New Roman" w:eastAsia="Times New Roman" w:hAnsi="Times New Roman" w:cs="Times New Roman"/>
          <w:sz w:val="24"/>
          <w:szCs w:val="24"/>
          <w:lang w:eastAsia="it-IT"/>
        </w:rPr>
        <w:t>Anpal</w:t>
      </w:r>
      <w:proofErr w:type="spellEnd"/>
      <w:r w:rsidRPr="001D66E8">
        <w:rPr>
          <w:rFonts w:ascii="Times New Roman" w:eastAsia="Times New Roman" w:hAnsi="Times New Roman" w:cs="Times New Roman"/>
          <w:sz w:val="24"/>
          <w:szCs w:val="24"/>
          <w:lang w:eastAsia="it-IT"/>
        </w:rPr>
        <w:t xml:space="preserve"> e del Ministero del Lavoro e delle Politiche Sociali.</w:t>
      </w:r>
    </w:p>
    <w:p w14:paraId="61C3D89E" w14:textId="77777777" w:rsidR="00025DF7" w:rsidRPr="001D66E8" w:rsidRDefault="00025DF7" w:rsidP="00025DF7">
      <w:pPr>
        <w:pStyle w:val="Paragrafoelenco"/>
        <w:numPr>
          <w:ilvl w:val="0"/>
          <w:numId w:val="15"/>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1D66E8">
        <w:rPr>
          <w:rFonts w:ascii="Times New Roman" w:eastAsia="Times New Roman" w:hAnsi="Times New Roman" w:cs="Times New Roman"/>
          <w:sz w:val="24"/>
          <w:szCs w:val="24"/>
          <w:lang w:eastAsia="it-IT"/>
        </w:rPr>
        <w:t xml:space="preserve">All’articolo 13, comma 2, dopo la lettera d), </w:t>
      </w:r>
      <w:r>
        <w:rPr>
          <w:rFonts w:ascii="Times New Roman" w:eastAsia="Times New Roman" w:hAnsi="Times New Roman" w:cs="Times New Roman"/>
          <w:sz w:val="24"/>
          <w:szCs w:val="24"/>
          <w:lang w:eastAsia="it-IT"/>
        </w:rPr>
        <w:t xml:space="preserve">del decreto legislativo n. 150 del 2015 </w:t>
      </w:r>
      <w:r w:rsidRPr="001D66E8">
        <w:rPr>
          <w:rFonts w:ascii="Times New Roman" w:eastAsia="Times New Roman" w:hAnsi="Times New Roman" w:cs="Times New Roman"/>
          <w:sz w:val="24"/>
          <w:szCs w:val="24"/>
          <w:lang w:eastAsia="it-IT"/>
        </w:rPr>
        <w:t>è aggiunta la seguente: “d-bis. Piattaforma digitale del Reddito di cittadinanza per il Patto per il lavoro”.</w:t>
      </w:r>
    </w:p>
    <w:p w14:paraId="315A19D7" w14:textId="77777777" w:rsidR="00025DF7" w:rsidRPr="00CC5C34" w:rsidRDefault="00025DF7" w:rsidP="00025DF7">
      <w:pPr>
        <w:pStyle w:val="Paragrafoelenco"/>
        <w:numPr>
          <w:ilvl w:val="0"/>
          <w:numId w:val="15"/>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Per le finalità di cui al comma 1, l’INPS mette a disposizione dell</w:t>
      </w:r>
      <w:r>
        <w:rPr>
          <w:rFonts w:ascii="Times New Roman" w:eastAsia="Times New Roman" w:hAnsi="Times New Roman" w:cs="Times New Roman"/>
          <w:sz w:val="24"/>
          <w:szCs w:val="24"/>
          <w:lang w:eastAsia="it-IT"/>
        </w:rPr>
        <w:t>e</w:t>
      </w:r>
      <w:r w:rsidRPr="00CC5C34">
        <w:rPr>
          <w:rFonts w:ascii="Times New Roman" w:eastAsia="Times New Roman" w:hAnsi="Times New Roman" w:cs="Times New Roman"/>
          <w:sz w:val="24"/>
          <w:szCs w:val="24"/>
          <w:lang w:eastAsia="it-IT"/>
        </w:rPr>
        <w:t xml:space="preserve"> piattaform</w:t>
      </w:r>
      <w:r>
        <w:rPr>
          <w:rFonts w:ascii="Times New Roman" w:eastAsia="Times New Roman" w:hAnsi="Times New Roman" w:cs="Times New Roman"/>
          <w:sz w:val="24"/>
          <w:szCs w:val="24"/>
          <w:lang w:eastAsia="it-IT"/>
        </w:rPr>
        <w:t>e di cui al comma 1</w:t>
      </w:r>
      <w:r w:rsidRPr="00CC5C34">
        <w:rPr>
          <w:rFonts w:ascii="Times New Roman" w:eastAsia="Times New Roman" w:hAnsi="Times New Roman" w:cs="Times New Roman"/>
          <w:sz w:val="24"/>
          <w:szCs w:val="24"/>
          <w:lang w:eastAsia="it-IT"/>
        </w:rPr>
        <w:t xml:space="preserve"> i dati identificativi </w:t>
      </w:r>
      <w:r w:rsidRPr="00CC5C34">
        <w:rPr>
          <w:rFonts w:ascii="Times New Roman" w:eastAsia="Arial" w:hAnsi="Times New Roman" w:cs="Times New Roman"/>
          <w:sz w:val="24"/>
          <w:szCs w:val="24"/>
          <w:lang w:eastAsia="it-IT"/>
        </w:rPr>
        <w:t xml:space="preserve">dei singoli componenti </w:t>
      </w:r>
      <w:r w:rsidRPr="00CC5C34">
        <w:rPr>
          <w:rFonts w:ascii="Times New Roman" w:eastAsia="Times New Roman" w:hAnsi="Times New Roman" w:cs="Times New Roman"/>
          <w:sz w:val="24"/>
          <w:szCs w:val="24"/>
          <w:lang w:eastAsia="it-IT"/>
        </w:rPr>
        <w:t xml:space="preserve">i nuclei beneficiari del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Arial" w:hAnsi="Times New Roman" w:cs="Times New Roman"/>
          <w:sz w:val="24"/>
          <w:szCs w:val="24"/>
          <w:lang w:eastAsia="it-IT"/>
        </w:rPr>
        <w:t xml:space="preserve">, le informazioni sulla condizione economica e patrimoniale, come risultanti dalla DSU in corso di validità, le informazioni sull’ammontare del beneficio economico e sulle altre prestazioni sociali erogate dall’istituto ai componenti il nucleo familiare e ogni altra informazione relativa ai beneficiari del </w:t>
      </w:r>
      <w:proofErr w:type="spellStart"/>
      <w:r w:rsidRPr="00CC5C34">
        <w:rPr>
          <w:rFonts w:ascii="Times New Roman" w:eastAsia="Arial" w:hAnsi="Times New Roman" w:cs="Times New Roman"/>
          <w:sz w:val="24"/>
          <w:szCs w:val="24"/>
          <w:lang w:eastAsia="it-IT"/>
        </w:rPr>
        <w:t>Rdc</w:t>
      </w:r>
      <w:proofErr w:type="spellEnd"/>
      <w:r w:rsidRPr="00CC5C34">
        <w:rPr>
          <w:rFonts w:ascii="Times New Roman" w:eastAsia="Arial" w:hAnsi="Times New Roman" w:cs="Times New Roman"/>
          <w:sz w:val="24"/>
          <w:szCs w:val="24"/>
          <w:lang w:eastAsia="it-IT"/>
        </w:rPr>
        <w:t xml:space="preserve"> funzionale alla attuazione della misura, incluse </w:t>
      </w:r>
      <w:r w:rsidRPr="00CC5C34">
        <w:rPr>
          <w:rFonts w:ascii="Times New Roman" w:eastAsia="Times New Roman" w:hAnsi="Times New Roman" w:cs="Times New Roman"/>
          <w:sz w:val="24"/>
          <w:szCs w:val="24"/>
          <w:lang w:eastAsia="it-IT"/>
        </w:rPr>
        <w:t xml:space="preserve">quelle di cui all’articolo 4, comma 5 e altre utili alla </w:t>
      </w:r>
      <w:proofErr w:type="spellStart"/>
      <w:r w:rsidRPr="00CC5C34">
        <w:rPr>
          <w:rFonts w:ascii="Times New Roman" w:eastAsia="Times New Roman" w:hAnsi="Times New Roman" w:cs="Times New Roman"/>
          <w:sz w:val="24"/>
          <w:szCs w:val="24"/>
          <w:lang w:eastAsia="it-IT"/>
        </w:rPr>
        <w:t>profilazione</w:t>
      </w:r>
      <w:proofErr w:type="spellEnd"/>
      <w:r w:rsidRPr="00CC5C34">
        <w:rPr>
          <w:rFonts w:ascii="Times New Roman" w:eastAsia="Times New Roman" w:hAnsi="Times New Roman" w:cs="Times New Roman"/>
          <w:sz w:val="24"/>
          <w:szCs w:val="24"/>
          <w:lang w:eastAsia="it-IT"/>
        </w:rPr>
        <w:t xml:space="preserve"> occupazionale. Le piattaforme </w:t>
      </w:r>
      <w:r>
        <w:rPr>
          <w:rFonts w:ascii="Times New Roman" w:eastAsia="Times New Roman" w:hAnsi="Times New Roman" w:cs="Times New Roman"/>
          <w:sz w:val="24"/>
          <w:szCs w:val="24"/>
          <w:lang w:eastAsia="it-IT"/>
        </w:rPr>
        <w:t>presso l’</w:t>
      </w:r>
      <w:proofErr w:type="spellStart"/>
      <w:r>
        <w:rPr>
          <w:rFonts w:ascii="Times New Roman" w:eastAsia="Times New Roman" w:hAnsi="Times New Roman" w:cs="Times New Roman"/>
          <w:sz w:val="24"/>
          <w:szCs w:val="24"/>
          <w:lang w:eastAsia="it-IT"/>
        </w:rPr>
        <w:t>Anpal</w:t>
      </w:r>
      <w:proofErr w:type="spellEnd"/>
      <w:r>
        <w:rPr>
          <w:rFonts w:ascii="Times New Roman" w:eastAsia="Times New Roman" w:hAnsi="Times New Roman" w:cs="Times New Roman"/>
          <w:sz w:val="24"/>
          <w:szCs w:val="24"/>
          <w:lang w:eastAsia="it-IT"/>
        </w:rPr>
        <w:t xml:space="preserve"> e presso il Ministero del lavoro e delle politiche sociali </w:t>
      </w:r>
      <w:r w:rsidRPr="00CC5C34">
        <w:rPr>
          <w:rFonts w:ascii="Times New Roman" w:eastAsia="Times New Roman" w:hAnsi="Times New Roman" w:cs="Times New Roman"/>
          <w:sz w:val="24"/>
          <w:szCs w:val="24"/>
          <w:lang w:eastAsia="it-IT"/>
        </w:rPr>
        <w:t xml:space="preserve">condividono, rispettivamente, con i centri per l’impiego e con i comuni, le informazioni di cui al presente comma relativamente ai beneficiari del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xml:space="preserve"> residenti nei territori di competenza. </w:t>
      </w:r>
    </w:p>
    <w:p w14:paraId="689E0AEB" w14:textId="77777777" w:rsidR="00025DF7" w:rsidRPr="00CC5C34" w:rsidRDefault="00025DF7" w:rsidP="00025DF7">
      <w:pPr>
        <w:pStyle w:val="Paragrafoelenco"/>
        <w:numPr>
          <w:ilvl w:val="0"/>
          <w:numId w:val="15"/>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Le piattaforme di cui al comma 1 costituiscono il portale delle comunicazioni dai centri per l’impiego, dai soggetti accreditati di cui all’articolo 12 del decreto legislativo 150 del 2015, e dai comuni all’ANPAL e al Ministero del lavoro e delle politiche sociali e, per il loro tramite, all’INPS. In particolare, sono comunicati dai servizi competenti alle piattaforme del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xml:space="preserve">: </w:t>
      </w:r>
    </w:p>
    <w:p w14:paraId="1215D3F5" w14:textId="77777777" w:rsidR="00025DF7" w:rsidRPr="00CC5C34" w:rsidRDefault="00025DF7" w:rsidP="00025DF7">
      <w:pPr>
        <w:pStyle w:val="Paragrafoelenco"/>
        <w:numPr>
          <w:ilvl w:val="3"/>
          <w:numId w:val="10"/>
        </w:numPr>
        <w:tabs>
          <w:tab w:val="left" w:pos="567"/>
        </w:tabs>
        <w:spacing w:after="0" w:line="240" w:lineRule="auto"/>
        <w:ind w:left="0" w:firstLine="284"/>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le disponibilità degli uffici per la creazione di una agenda degli appuntamenti in sede di riconoscimento del beneficio, compatibile con i termini di cui all’articolo 4, comma 5 e comma </w:t>
      </w:r>
      <w:r w:rsidRPr="00025DF7">
        <w:rPr>
          <w:rFonts w:ascii="Times New Roman" w:eastAsia="Times New Roman" w:hAnsi="Times New Roman" w:cs="Times New Roman"/>
          <w:sz w:val="24"/>
          <w:szCs w:val="24"/>
          <w:lang w:eastAsia="it-IT"/>
        </w:rPr>
        <w:t>11</w:t>
      </w:r>
      <w:r w:rsidRPr="00CC5C34">
        <w:rPr>
          <w:rFonts w:ascii="Times New Roman" w:eastAsia="Times New Roman" w:hAnsi="Times New Roman" w:cs="Times New Roman"/>
          <w:sz w:val="24"/>
          <w:szCs w:val="24"/>
          <w:lang w:eastAsia="it-IT"/>
        </w:rPr>
        <w:t>;</w:t>
      </w:r>
    </w:p>
    <w:p w14:paraId="6A7117C5" w14:textId="77777777" w:rsidR="00025DF7" w:rsidRPr="00CC5C34" w:rsidRDefault="00025DF7" w:rsidP="00025DF7">
      <w:pPr>
        <w:pStyle w:val="Paragrafoelenco"/>
        <w:numPr>
          <w:ilvl w:val="3"/>
          <w:numId w:val="10"/>
        </w:numPr>
        <w:tabs>
          <w:tab w:val="left" w:pos="567"/>
        </w:tabs>
        <w:spacing w:after="0" w:line="240" w:lineRule="auto"/>
        <w:ind w:left="0" w:firstLine="284"/>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l’avvenuta o la mancata sottoscrizione del Patto per il lavoro o del Patto per l’inclusione sociale, entro cinque giorni dalla medesima;</w:t>
      </w:r>
    </w:p>
    <w:p w14:paraId="0FA9E27F" w14:textId="77777777" w:rsidR="00025DF7" w:rsidRPr="00CC5C34" w:rsidRDefault="00025DF7" w:rsidP="00025DF7">
      <w:pPr>
        <w:pStyle w:val="Paragrafoelenco"/>
        <w:numPr>
          <w:ilvl w:val="3"/>
          <w:numId w:val="10"/>
        </w:numPr>
        <w:tabs>
          <w:tab w:val="left" w:pos="567"/>
        </w:tabs>
        <w:spacing w:after="0" w:line="240" w:lineRule="auto"/>
        <w:ind w:left="0" w:firstLine="284"/>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le informazioni sui fatti suscettibili di dar luogo a sanzioni, entro cinque giorni dal momento in cui si verificano, per essere messe a disposizione dell’INPS che le irroga;</w:t>
      </w:r>
    </w:p>
    <w:p w14:paraId="0362D445" w14:textId="77777777" w:rsidR="00025DF7" w:rsidRPr="00CC5C34" w:rsidRDefault="00025DF7" w:rsidP="00025DF7">
      <w:pPr>
        <w:pStyle w:val="Paragrafoelenco"/>
        <w:numPr>
          <w:ilvl w:val="3"/>
          <w:numId w:val="10"/>
        </w:numPr>
        <w:tabs>
          <w:tab w:val="left" w:pos="567"/>
        </w:tabs>
        <w:spacing w:after="0" w:line="240" w:lineRule="auto"/>
        <w:ind w:left="0" w:firstLine="284"/>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l’esito delle verifiche da parte dei comuni sui requisiti di residenza e di soggiorno, di cui all’articolo 5, comma 4, per esser messe a disposizione dell’INPS ai fini della verifica dell’eleggibilità;</w:t>
      </w:r>
    </w:p>
    <w:p w14:paraId="0175FC0A" w14:textId="77777777" w:rsidR="00025DF7" w:rsidRPr="00CC5C34" w:rsidRDefault="00025DF7" w:rsidP="00025DF7">
      <w:pPr>
        <w:pStyle w:val="Paragrafoelenco"/>
        <w:numPr>
          <w:ilvl w:val="3"/>
          <w:numId w:val="10"/>
        </w:numPr>
        <w:tabs>
          <w:tab w:val="left" w:pos="567"/>
        </w:tabs>
        <w:spacing w:after="0" w:line="240" w:lineRule="auto"/>
        <w:ind w:left="0" w:firstLine="284"/>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l’attivazione dei progetti per la collettività da parte dei comuni ai sensi dell’articolo 4, comma </w:t>
      </w:r>
      <w:r w:rsidRPr="00025DF7">
        <w:rPr>
          <w:rFonts w:ascii="Times New Roman" w:eastAsia="Times New Roman" w:hAnsi="Times New Roman" w:cs="Times New Roman"/>
          <w:sz w:val="24"/>
          <w:szCs w:val="24"/>
          <w:lang w:eastAsia="it-IT"/>
        </w:rPr>
        <w:t>15</w:t>
      </w:r>
      <w:r w:rsidRPr="00CC5C34">
        <w:rPr>
          <w:rFonts w:ascii="Times New Roman" w:eastAsia="Times New Roman" w:hAnsi="Times New Roman" w:cs="Times New Roman"/>
          <w:sz w:val="24"/>
          <w:szCs w:val="24"/>
          <w:lang w:eastAsia="it-IT"/>
        </w:rPr>
        <w:t>;</w:t>
      </w:r>
    </w:p>
    <w:p w14:paraId="2652BC1D" w14:textId="77777777" w:rsidR="00025DF7" w:rsidRPr="00CC5C34" w:rsidRDefault="00025DF7" w:rsidP="00025DF7">
      <w:pPr>
        <w:pStyle w:val="Paragrafoelenco"/>
        <w:numPr>
          <w:ilvl w:val="3"/>
          <w:numId w:val="10"/>
        </w:numPr>
        <w:tabs>
          <w:tab w:val="left" w:pos="567"/>
        </w:tabs>
        <w:spacing w:after="0" w:line="240" w:lineRule="auto"/>
        <w:ind w:left="0" w:firstLine="284"/>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ogni altra informazione utile a monitorare l’attuazione dei Patti per il lavoro e dei Patti per l’inclusione sociale, </w:t>
      </w:r>
      <w:r w:rsidRPr="00CC5C34">
        <w:rPr>
          <w:rFonts w:ascii="Times New Roman" w:eastAsia="Arial" w:hAnsi="Times New Roman" w:cs="Times New Roman"/>
          <w:sz w:val="24"/>
          <w:szCs w:val="24"/>
          <w:lang w:eastAsia="it-IT"/>
        </w:rPr>
        <w:t xml:space="preserve">anche ai fini di verifica e controllo del rispetto dei livelli essenziali delle prestazioni di cui all’articolo 4, comma </w:t>
      </w:r>
      <w:r w:rsidRPr="00025DF7">
        <w:rPr>
          <w:rFonts w:ascii="Times New Roman" w:eastAsia="Arial" w:hAnsi="Times New Roman" w:cs="Times New Roman"/>
          <w:sz w:val="24"/>
          <w:szCs w:val="24"/>
          <w:lang w:eastAsia="it-IT"/>
        </w:rPr>
        <w:t>14</w:t>
      </w:r>
      <w:r>
        <w:rPr>
          <w:rFonts w:ascii="Times New Roman" w:eastAsia="Arial" w:hAnsi="Times New Roman" w:cs="Times New Roman"/>
          <w:sz w:val="24"/>
          <w:szCs w:val="24"/>
          <w:lang w:eastAsia="it-IT"/>
        </w:rPr>
        <w:t>.</w:t>
      </w:r>
    </w:p>
    <w:p w14:paraId="4F076C04" w14:textId="77777777" w:rsidR="00025DF7" w:rsidRPr="00CC5C34" w:rsidRDefault="00025DF7" w:rsidP="00025DF7">
      <w:pPr>
        <w:pStyle w:val="Paragrafoelenco"/>
        <w:numPr>
          <w:ilvl w:val="0"/>
          <w:numId w:val="15"/>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Le piattaforme di cui al comma 1 rappresentano altresì uno strumento utile al coordinamento dei servizi a livello territoriale. In particolare, le piattaforme dialogano tra di loro al fine di svolgere le funzioni di seguito indicate: </w:t>
      </w:r>
    </w:p>
    <w:p w14:paraId="6AC7C5BB" w14:textId="77777777" w:rsidR="00025DF7" w:rsidRPr="00CC5C34" w:rsidRDefault="00025DF7" w:rsidP="00025DF7">
      <w:pPr>
        <w:pStyle w:val="Paragrafoelenco"/>
        <w:numPr>
          <w:ilvl w:val="1"/>
          <w:numId w:val="15"/>
        </w:numPr>
        <w:tabs>
          <w:tab w:val="left" w:pos="567"/>
        </w:tabs>
        <w:spacing w:after="0" w:line="240" w:lineRule="auto"/>
        <w:ind w:left="0" w:firstLine="284"/>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comunicazione da parte dei servizi competenti dei comuni ai centri per l’impiego, in esito alla valutazione preliminare, dei beneficiari per i quali i bisogni del nucleo familiare e dei suoi componenti siano risultati prevalentemente connessi alla situazione lavorativa, al fine di consentire nei termini previsti dall’articolo 4, comma </w:t>
      </w:r>
      <w:r w:rsidRPr="00025DF7">
        <w:rPr>
          <w:rFonts w:ascii="Times New Roman" w:eastAsia="Times New Roman" w:hAnsi="Times New Roman" w:cs="Times New Roman"/>
          <w:sz w:val="24"/>
          <w:szCs w:val="24"/>
          <w:lang w:eastAsia="it-IT"/>
        </w:rPr>
        <w:t>12</w:t>
      </w:r>
      <w:r w:rsidRPr="00CC5C34">
        <w:rPr>
          <w:rFonts w:ascii="Times New Roman" w:eastAsia="Times New Roman" w:hAnsi="Times New Roman" w:cs="Times New Roman"/>
          <w:sz w:val="24"/>
          <w:szCs w:val="24"/>
          <w:lang w:eastAsia="it-IT"/>
        </w:rPr>
        <w:t xml:space="preserve">, la sottoscrizione dei Patti per il lavoro; </w:t>
      </w:r>
    </w:p>
    <w:p w14:paraId="0CF98B3A" w14:textId="77777777" w:rsidR="00025DF7" w:rsidRPr="00CC5C34" w:rsidRDefault="00025DF7" w:rsidP="00025DF7">
      <w:pPr>
        <w:pStyle w:val="Paragrafoelenco"/>
        <w:numPr>
          <w:ilvl w:val="1"/>
          <w:numId w:val="15"/>
        </w:numPr>
        <w:tabs>
          <w:tab w:val="left" w:pos="567"/>
        </w:tabs>
        <w:spacing w:after="0" w:line="240" w:lineRule="auto"/>
        <w:ind w:left="0" w:firstLine="284"/>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lastRenderedPageBreak/>
        <w:t xml:space="preserve">condivisione tra i comuni e i centri per l’impiego delle informazioni sui progetti per la collettività attivati ai sensi dell’articolo 4, comma </w:t>
      </w:r>
      <w:r w:rsidRPr="00025DF7">
        <w:rPr>
          <w:rFonts w:ascii="Times New Roman" w:eastAsia="Times New Roman" w:hAnsi="Times New Roman" w:cs="Times New Roman"/>
          <w:sz w:val="24"/>
          <w:szCs w:val="24"/>
          <w:lang w:eastAsia="it-IT"/>
        </w:rPr>
        <w:t>15</w:t>
      </w:r>
      <w:r w:rsidRPr="00CC5C34">
        <w:rPr>
          <w:rFonts w:ascii="Times New Roman" w:eastAsia="Times New Roman" w:hAnsi="Times New Roman" w:cs="Times New Roman"/>
          <w:sz w:val="24"/>
          <w:szCs w:val="24"/>
          <w:lang w:eastAsia="it-IT"/>
        </w:rPr>
        <w:t xml:space="preserve">, nonché quelle sui beneficiari del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xml:space="preserve"> coinvolti;</w:t>
      </w:r>
    </w:p>
    <w:p w14:paraId="5C5EDFF3" w14:textId="77777777" w:rsidR="00025DF7" w:rsidRPr="00CC5C34" w:rsidRDefault="00025DF7" w:rsidP="00025DF7">
      <w:pPr>
        <w:pStyle w:val="Paragrafoelenco"/>
        <w:numPr>
          <w:ilvl w:val="1"/>
          <w:numId w:val="15"/>
        </w:numPr>
        <w:tabs>
          <w:tab w:val="left" w:pos="567"/>
        </w:tabs>
        <w:spacing w:after="0" w:line="240" w:lineRule="auto"/>
        <w:ind w:left="0" w:firstLine="284"/>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 coordinamento del lavoro tra gli operatori dei centri per l’impiego, i servizi sociali e gli altri servizi territoriali, con riferimento ai beneficiari per i quali il bisogno sia complesso e multidimensionale, al fine di consentire la sottoscrizione dei Patti per l’inclusione sociale, nelle modalità previste dall’articolo 4, comma </w:t>
      </w:r>
      <w:r w:rsidRPr="00025DF7">
        <w:rPr>
          <w:rFonts w:ascii="Times New Roman" w:eastAsia="Times New Roman" w:hAnsi="Times New Roman" w:cs="Times New Roman"/>
          <w:sz w:val="24"/>
          <w:szCs w:val="24"/>
          <w:lang w:eastAsia="it-IT"/>
        </w:rPr>
        <w:t>12</w:t>
      </w:r>
      <w:r>
        <w:rPr>
          <w:rFonts w:ascii="Times New Roman" w:eastAsia="Times New Roman" w:hAnsi="Times New Roman" w:cs="Times New Roman"/>
          <w:sz w:val="24"/>
          <w:szCs w:val="24"/>
          <w:lang w:eastAsia="it-IT"/>
        </w:rPr>
        <w:t>;</w:t>
      </w:r>
    </w:p>
    <w:p w14:paraId="3EC249BD" w14:textId="77777777" w:rsidR="00025DF7" w:rsidRPr="00CC5C34" w:rsidRDefault="00025DF7" w:rsidP="00025DF7">
      <w:pPr>
        <w:pStyle w:val="Paragrafoelenco"/>
        <w:numPr>
          <w:ilvl w:val="1"/>
          <w:numId w:val="15"/>
        </w:numPr>
        <w:tabs>
          <w:tab w:val="left" w:pos="567"/>
        </w:tabs>
        <w:spacing w:after="0" w:line="240" w:lineRule="auto"/>
        <w:ind w:left="0" w:firstLine="284"/>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condivisione delle informazioni sui Patti già sottoscritti, ove risulti necessario nel corso della fruizione del beneficio integrare o modificare i sostegni e gli impegni in relazione ad attività di competenza del centro per l’impiego ovvero del servizio sociale originariamente non incluso nei Patti medesimi. </w:t>
      </w:r>
    </w:p>
    <w:p w14:paraId="3E93B70B" w14:textId="77777777" w:rsidR="00025DF7" w:rsidRPr="00867DD3" w:rsidRDefault="00025DF7" w:rsidP="00025DF7">
      <w:pPr>
        <w:pStyle w:val="Paragrafoelenco"/>
        <w:numPr>
          <w:ilvl w:val="0"/>
          <w:numId w:val="15"/>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I centri per l’impiego e i comuni segnalano alle piattaforme dedicate l’elenco dei beneficiari per cui sia stata osservata una qualsiasi anomalia nei consumi e nei comportamenti dai quali si possa dedurre una eventuale non veridicità dei requisiti economici, reddituali e patrimoniali dichiarati e la non eleggibilità al beneficio. L’elenco di cui al presente comma è comunicato dall’amministrazione responsabile della piattaforma cui è pervenuta la comunicazione all’Agenzia delle Entrate e alla Guardia di finanza che ne tengono conto nella programmazione </w:t>
      </w:r>
      <w:r w:rsidRPr="00025DF7">
        <w:rPr>
          <w:rFonts w:ascii="Times New Roman" w:eastAsia="Times New Roman" w:hAnsi="Times New Roman" w:cs="Times New Roman"/>
          <w:sz w:val="24"/>
          <w:szCs w:val="24"/>
          <w:lang w:eastAsia="it-IT"/>
        </w:rPr>
        <w:t xml:space="preserve">ordinaria </w:t>
      </w:r>
      <w:r w:rsidRPr="00CC5C34">
        <w:rPr>
          <w:rFonts w:ascii="Times New Roman" w:eastAsia="Times New Roman" w:hAnsi="Times New Roman" w:cs="Times New Roman"/>
          <w:sz w:val="24"/>
          <w:szCs w:val="24"/>
          <w:lang w:eastAsia="it-IT"/>
        </w:rPr>
        <w:t xml:space="preserve">dell’attività di </w:t>
      </w:r>
      <w:r w:rsidRPr="00025DF7">
        <w:rPr>
          <w:rFonts w:ascii="Times New Roman" w:eastAsia="Times New Roman" w:hAnsi="Times New Roman" w:cs="Times New Roman"/>
          <w:sz w:val="24"/>
          <w:szCs w:val="24"/>
          <w:lang w:eastAsia="it-IT"/>
        </w:rPr>
        <w:t>controllo.</w:t>
      </w:r>
      <w:r w:rsidRPr="00867DD3">
        <w:rPr>
          <w:rFonts w:ascii="Times New Roman" w:eastAsia="Times New Roman" w:hAnsi="Times New Roman" w:cs="Times New Roman"/>
          <w:sz w:val="24"/>
          <w:szCs w:val="24"/>
          <w:lang w:eastAsia="it-IT"/>
        </w:rPr>
        <w:t xml:space="preserve"> Per le suddette finalità ispettive, l’Agenzia delle Entrate e la Guardia di finanza accedono, senza nuovi o maggiori oneri per la finanza pubblica, al </w:t>
      </w:r>
      <w:r>
        <w:rPr>
          <w:rFonts w:ascii="Times New Roman" w:eastAsia="Times New Roman" w:hAnsi="Times New Roman" w:cs="Times New Roman"/>
          <w:sz w:val="24"/>
          <w:szCs w:val="24"/>
          <w:lang w:eastAsia="it-IT"/>
        </w:rPr>
        <w:t>SIUSS</w:t>
      </w:r>
      <w:r w:rsidRPr="00867DD3">
        <w:rPr>
          <w:rFonts w:ascii="Times New Roman" w:eastAsia="Times New Roman" w:hAnsi="Times New Roman" w:cs="Times New Roman"/>
          <w:sz w:val="24"/>
          <w:szCs w:val="24"/>
          <w:lang w:eastAsia="it-IT"/>
        </w:rPr>
        <w:t>.</w:t>
      </w:r>
    </w:p>
    <w:p w14:paraId="43E2039A" w14:textId="77777777" w:rsidR="00025DF7" w:rsidRPr="00025DF7" w:rsidRDefault="00025DF7" w:rsidP="00025DF7">
      <w:pPr>
        <w:pStyle w:val="Paragrafoelenco"/>
        <w:numPr>
          <w:ilvl w:val="0"/>
          <w:numId w:val="15"/>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Le attività di cui al presente articolo sono svolte dall’INPS, dal Ministero del lavoro, dall’ANPAL, dai centri per l’impiego, dai comuni</w:t>
      </w:r>
      <w:r>
        <w:rPr>
          <w:rFonts w:ascii="Times New Roman" w:eastAsia="Times New Roman" w:hAnsi="Times New Roman" w:cs="Times New Roman"/>
          <w:sz w:val="24"/>
          <w:szCs w:val="24"/>
          <w:lang w:eastAsia="it-IT"/>
        </w:rPr>
        <w:t xml:space="preserve"> </w:t>
      </w:r>
      <w:r w:rsidRPr="00CC5C34">
        <w:rPr>
          <w:rFonts w:ascii="Times New Roman" w:eastAsia="Times New Roman" w:hAnsi="Times New Roman" w:cs="Times New Roman"/>
          <w:sz w:val="24"/>
          <w:szCs w:val="24"/>
          <w:lang w:eastAsia="it-IT"/>
        </w:rPr>
        <w:t>e dalle altre amministrazioni interessate nell’ambito delle risorse umane, strumentali e finanziare disponibili a legislazione vigente, come integrate dall’articolo 12 del presente decreto</w:t>
      </w:r>
      <w:r w:rsidRPr="00025DF7">
        <w:rPr>
          <w:rFonts w:ascii="Times New Roman" w:eastAsia="Times New Roman" w:hAnsi="Times New Roman" w:cs="Times New Roman"/>
          <w:sz w:val="24"/>
          <w:szCs w:val="24"/>
          <w:lang w:eastAsia="it-IT"/>
        </w:rPr>
        <w:t xml:space="preserve">, senza nuovi o maggiori oneri per la finanza pubblica. Con riferimento alle attività dei comuni di cui al presente articolo, strumentali al soddisfacimento dei livelli essenziali di cui all’articolo 4, comma 14, gli eventuali oneri sono a valere sul </w:t>
      </w:r>
      <w:r w:rsidRPr="00025DF7">
        <w:rPr>
          <w:rFonts w:ascii="Times New Roman" w:eastAsia="Calibri" w:hAnsi="Times New Roman" w:cs="Times New Roman"/>
          <w:sz w:val="24"/>
          <w:szCs w:val="24"/>
        </w:rPr>
        <w:t>Fondo per la lotta alla povertà e alla esclusione sociale di cui all’articolo 1, comma 386, della legge 28 dicembre 2015, n. 208.</w:t>
      </w:r>
    </w:p>
    <w:p w14:paraId="50B10648" w14:textId="77777777" w:rsidR="00025DF7" w:rsidRPr="00CC5C34" w:rsidRDefault="00025DF7" w:rsidP="00025DF7">
      <w:pPr>
        <w:pStyle w:val="Paragrafoelenco"/>
        <w:numPr>
          <w:ilvl w:val="0"/>
          <w:numId w:val="15"/>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370CC7">
        <w:rPr>
          <w:rFonts w:ascii="Times New Roman" w:eastAsia="Times New Roman" w:hAnsi="Times New Roman" w:cs="Times New Roman"/>
          <w:sz w:val="24"/>
          <w:szCs w:val="24"/>
          <w:lang w:eastAsia="it-IT"/>
        </w:rPr>
        <w:t xml:space="preserve">Al fine di attuare il </w:t>
      </w:r>
      <w:proofErr w:type="spellStart"/>
      <w:r w:rsidRPr="00370CC7">
        <w:rPr>
          <w:rFonts w:ascii="Times New Roman" w:eastAsia="Times New Roman" w:hAnsi="Times New Roman" w:cs="Times New Roman"/>
          <w:sz w:val="24"/>
          <w:szCs w:val="24"/>
          <w:lang w:eastAsia="it-IT"/>
        </w:rPr>
        <w:t>RdC</w:t>
      </w:r>
      <w:proofErr w:type="spellEnd"/>
      <w:r w:rsidRPr="00370CC7">
        <w:rPr>
          <w:rFonts w:ascii="Times New Roman" w:eastAsia="Times New Roman" w:hAnsi="Times New Roman" w:cs="Times New Roman"/>
          <w:sz w:val="24"/>
          <w:szCs w:val="24"/>
          <w:lang w:eastAsia="it-IT"/>
        </w:rPr>
        <w:t xml:space="preserve"> anche attraverso appropriati strumenti e piattaforme informatiche che aumentino l’efficienza del programma e l’allocazione del lavoro, il Ministero del </w:t>
      </w:r>
      <w:r>
        <w:rPr>
          <w:rFonts w:ascii="Times New Roman" w:eastAsia="Times New Roman" w:hAnsi="Times New Roman" w:cs="Times New Roman"/>
          <w:sz w:val="24"/>
          <w:szCs w:val="24"/>
          <w:lang w:eastAsia="it-IT"/>
        </w:rPr>
        <w:t>l</w:t>
      </w:r>
      <w:r w:rsidRPr="00370CC7">
        <w:rPr>
          <w:rFonts w:ascii="Times New Roman" w:eastAsia="Times New Roman" w:hAnsi="Times New Roman" w:cs="Times New Roman"/>
          <w:sz w:val="24"/>
          <w:szCs w:val="24"/>
          <w:lang w:eastAsia="it-IT"/>
        </w:rPr>
        <w:t xml:space="preserve">avoro e delle </w:t>
      </w:r>
      <w:r>
        <w:rPr>
          <w:rFonts w:ascii="Times New Roman" w:eastAsia="Times New Roman" w:hAnsi="Times New Roman" w:cs="Times New Roman"/>
          <w:sz w:val="24"/>
          <w:szCs w:val="24"/>
          <w:lang w:eastAsia="it-IT"/>
        </w:rPr>
        <w:t>p</w:t>
      </w:r>
      <w:r w:rsidRPr="00370CC7">
        <w:rPr>
          <w:rFonts w:ascii="Times New Roman" w:eastAsia="Times New Roman" w:hAnsi="Times New Roman" w:cs="Times New Roman"/>
          <w:sz w:val="24"/>
          <w:szCs w:val="24"/>
          <w:lang w:eastAsia="it-IT"/>
        </w:rPr>
        <w:t xml:space="preserve">olitiche </w:t>
      </w:r>
      <w:r>
        <w:rPr>
          <w:rFonts w:ascii="Times New Roman" w:eastAsia="Times New Roman" w:hAnsi="Times New Roman" w:cs="Times New Roman"/>
          <w:sz w:val="24"/>
          <w:szCs w:val="24"/>
          <w:lang w:eastAsia="it-IT"/>
        </w:rPr>
        <w:t>s</w:t>
      </w:r>
      <w:r w:rsidRPr="00370CC7">
        <w:rPr>
          <w:rFonts w:ascii="Times New Roman" w:eastAsia="Times New Roman" w:hAnsi="Times New Roman" w:cs="Times New Roman"/>
          <w:sz w:val="24"/>
          <w:szCs w:val="24"/>
          <w:lang w:eastAsia="it-IT"/>
        </w:rPr>
        <w:t xml:space="preserve">ociali può avvalersi di </w:t>
      </w:r>
      <w:r>
        <w:rPr>
          <w:rFonts w:ascii="Times New Roman" w:eastAsia="Times New Roman" w:hAnsi="Times New Roman" w:cs="Times New Roman"/>
          <w:sz w:val="24"/>
          <w:szCs w:val="24"/>
          <w:lang w:eastAsia="it-IT"/>
        </w:rPr>
        <w:t>e</w:t>
      </w:r>
      <w:r w:rsidRPr="00370CC7">
        <w:rPr>
          <w:rFonts w:ascii="Times New Roman" w:eastAsia="Times New Roman" w:hAnsi="Times New Roman" w:cs="Times New Roman"/>
          <w:sz w:val="24"/>
          <w:szCs w:val="24"/>
          <w:lang w:eastAsia="it-IT"/>
        </w:rPr>
        <w:t xml:space="preserve">nti controllati o vigilati da parte di amministrazioni dello Stato o di società in </w:t>
      </w:r>
      <w:proofErr w:type="spellStart"/>
      <w:r w:rsidRPr="00370CC7">
        <w:rPr>
          <w:rFonts w:ascii="Times New Roman" w:eastAsia="Times New Roman" w:hAnsi="Times New Roman" w:cs="Times New Roman"/>
          <w:i/>
          <w:sz w:val="24"/>
          <w:szCs w:val="24"/>
          <w:lang w:eastAsia="it-IT"/>
        </w:rPr>
        <w:t>house</w:t>
      </w:r>
      <w:proofErr w:type="spellEnd"/>
      <w:r w:rsidRPr="00370CC7">
        <w:rPr>
          <w:rFonts w:ascii="Times New Roman" w:eastAsia="Times New Roman" w:hAnsi="Times New Roman" w:cs="Times New Roman"/>
          <w:sz w:val="24"/>
          <w:szCs w:val="24"/>
          <w:lang w:eastAsia="it-IT"/>
        </w:rPr>
        <w:t>, previa convenzione approvata con decreto del Ministro del lavoro e delle politiche sociali</w:t>
      </w:r>
      <w:r w:rsidRPr="00CC5C34">
        <w:rPr>
          <w:rFonts w:ascii="Times New Roman" w:eastAsia="Times New Roman" w:hAnsi="Times New Roman" w:cs="Times New Roman"/>
          <w:sz w:val="24"/>
          <w:szCs w:val="24"/>
          <w:lang w:eastAsia="it-IT"/>
        </w:rPr>
        <w:t>.</w:t>
      </w:r>
    </w:p>
    <w:p w14:paraId="324AE21B" w14:textId="77777777" w:rsidR="002A2F6B" w:rsidRPr="00CC5C34" w:rsidRDefault="002A2F6B" w:rsidP="002A2F6B">
      <w:pPr>
        <w:spacing w:after="0" w:line="240" w:lineRule="auto"/>
        <w:jc w:val="both"/>
        <w:rPr>
          <w:rFonts w:ascii="Times New Roman" w:eastAsia="Times New Roman" w:hAnsi="Times New Roman" w:cs="Times New Roman"/>
          <w:sz w:val="24"/>
          <w:szCs w:val="24"/>
          <w:lang w:eastAsia="it-IT"/>
        </w:rPr>
      </w:pPr>
    </w:p>
    <w:p w14:paraId="7DD0F980" w14:textId="77777777" w:rsidR="002A2F6B" w:rsidRPr="00CC5C34" w:rsidRDefault="002A2F6B" w:rsidP="007F23BF">
      <w:pPr>
        <w:keepNext/>
        <w:tabs>
          <w:tab w:val="left" w:pos="284"/>
        </w:tabs>
        <w:spacing w:after="0" w:line="240" w:lineRule="auto"/>
        <w:jc w:val="center"/>
        <w:rPr>
          <w:rFonts w:ascii="Times New Roman" w:eastAsia="Arial" w:hAnsi="Times New Roman" w:cs="Times New Roman"/>
          <w:b/>
          <w:sz w:val="24"/>
          <w:szCs w:val="24"/>
          <w:lang w:eastAsia="it-IT"/>
        </w:rPr>
      </w:pPr>
      <w:r w:rsidRPr="000E3876">
        <w:rPr>
          <w:rFonts w:ascii="Times New Roman" w:eastAsia="Arial" w:hAnsi="Times New Roman" w:cs="Times New Roman"/>
          <w:b/>
          <w:sz w:val="24"/>
          <w:szCs w:val="24"/>
          <w:lang w:eastAsia="it-IT"/>
        </w:rPr>
        <w:t>Articolo 7</w:t>
      </w:r>
      <w:r w:rsidRPr="00CC5C34">
        <w:rPr>
          <w:rFonts w:ascii="Times New Roman" w:eastAsia="Arial" w:hAnsi="Times New Roman" w:cs="Times New Roman"/>
          <w:b/>
          <w:sz w:val="24"/>
          <w:szCs w:val="24"/>
          <w:lang w:eastAsia="it-IT"/>
        </w:rPr>
        <w:t xml:space="preserve"> </w:t>
      </w:r>
    </w:p>
    <w:p w14:paraId="55009F95" w14:textId="77777777" w:rsidR="002A2F6B" w:rsidRPr="00CC5C34" w:rsidRDefault="002A2F6B" w:rsidP="007F23BF">
      <w:pPr>
        <w:keepNext/>
        <w:tabs>
          <w:tab w:val="left" w:pos="284"/>
        </w:tabs>
        <w:spacing w:after="0" w:line="240" w:lineRule="auto"/>
        <w:jc w:val="center"/>
        <w:rPr>
          <w:rFonts w:ascii="Times New Roman" w:eastAsia="Arial" w:hAnsi="Times New Roman" w:cs="Times New Roman"/>
          <w:i/>
          <w:sz w:val="24"/>
          <w:szCs w:val="24"/>
          <w:lang w:eastAsia="it-IT"/>
        </w:rPr>
      </w:pPr>
      <w:r w:rsidRPr="00CC5C34">
        <w:rPr>
          <w:rFonts w:ascii="Times New Roman" w:eastAsia="Arial" w:hAnsi="Times New Roman" w:cs="Times New Roman"/>
          <w:sz w:val="24"/>
          <w:szCs w:val="24"/>
          <w:lang w:eastAsia="it-IT"/>
        </w:rPr>
        <w:t>(</w:t>
      </w:r>
      <w:r w:rsidRPr="00CC5C34">
        <w:rPr>
          <w:rFonts w:ascii="Times New Roman" w:eastAsia="Arial" w:hAnsi="Times New Roman" w:cs="Times New Roman"/>
          <w:i/>
          <w:sz w:val="24"/>
          <w:szCs w:val="24"/>
          <w:lang w:eastAsia="it-IT"/>
        </w:rPr>
        <w:t>Cause di decadenza e sanzioni)</w:t>
      </w:r>
    </w:p>
    <w:p w14:paraId="13F6E92E" w14:textId="77777777" w:rsidR="00DC5E7E" w:rsidRPr="00DC5E7E" w:rsidRDefault="00DC5E7E" w:rsidP="00DC5E7E">
      <w:pPr>
        <w:numPr>
          <w:ilvl w:val="4"/>
          <w:numId w:val="10"/>
        </w:numPr>
        <w:tabs>
          <w:tab w:val="left" w:pos="284"/>
        </w:tabs>
        <w:spacing w:after="0" w:line="240" w:lineRule="auto"/>
        <w:ind w:left="0" w:firstLine="0"/>
        <w:contextualSpacing/>
        <w:jc w:val="both"/>
        <w:rPr>
          <w:rFonts w:ascii="Times New Roman" w:eastAsia="Times New Roman"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Chiunque, al fine di ottenere il beneficio indebitamente, rende o utilizza dichiarazioni o documenti falsi o attestanti cose non vere, ovvero omette informazioni dovute, è punito con la reclusione da due a sei anni.</w:t>
      </w:r>
    </w:p>
    <w:p w14:paraId="025C3938" w14:textId="77777777" w:rsidR="00DC5E7E" w:rsidRPr="00DC5E7E" w:rsidRDefault="00DC5E7E" w:rsidP="00DC5E7E">
      <w:pPr>
        <w:numPr>
          <w:ilvl w:val="4"/>
          <w:numId w:val="10"/>
        </w:numPr>
        <w:tabs>
          <w:tab w:val="left" w:pos="284"/>
        </w:tabs>
        <w:spacing w:after="0" w:line="240" w:lineRule="auto"/>
        <w:ind w:left="0" w:firstLine="0"/>
        <w:contextualSpacing/>
        <w:jc w:val="both"/>
        <w:rPr>
          <w:rFonts w:ascii="Times New Roman" w:eastAsia="Times New Roman"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L’omessa comunicazio</w:t>
      </w:r>
      <w:r>
        <w:rPr>
          <w:rFonts w:ascii="Times New Roman" w:eastAsia="Times New Roman" w:hAnsi="Times New Roman" w:cs="Times New Roman"/>
          <w:color w:val="000000"/>
          <w:sz w:val="24"/>
          <w:szCs w:val="24"/>
          <w:lang w:eastAsia="it-IT"/>
        </w:rPr>
        <w:t>ne della variazione del reddito</w:t>
      </w:r>
      <w:r w:rsidRPr="00DC5E7E">
        <w:rPr>
          <w:rFonts w:ascii="Times New Roman" w:eastAsia="Times New Roman" w:hAnsi="Times New Roman" w:cs="Times New Roman"/>
          <w:sz w:val="24"/>
          <w:szCs w:val="24"/>
          <w:lang w:eastAsia="it-IT"/>
        </w:rPr>
        <w:t xml:space="preserve">, </w:t>
      </w:r>
      <w:r w:rsidRPr="00DC5E7E">
        <w:rPr>
          <w:rFonts w:ascii="Times New Roman" w:eastAsia="Times New Roman" w:hAnsi="Times New Roman" w:cs="Times New Roman"/>
          <w:color w:val="000000"/>
          <w:sz w:val="24"/>
          <w:szCs w:val="24"/>
          <w:lang w:eastAsia="it-IT"/>
        </w:rPr>
        <w:t xml:space="preserve">anche se proveniente da attività irregolari, del patrimonio </w:t>
      </w:r>
      <w:r w:rsidRPr="00DC5E7E">
        <w:rPr>
          <w:rFonts w:ascii="Times New Roman" w:eastAsia="Times New Roman" w:hAnsi="Times New Roman" w:cs="Times New Roman"/>
          <w:sz w:val="24"/>
          <w:szCs w:val="24"/>
          <w:lang w:eastAsia="it-IT"/>
        </w:rPr>
        <w:t xml:space="preserve">o di altre informazioni dovute </w:t>
      </w:r>
      <w:r w:rsidRPr="00DC5E7E">
        <w:rPr>
          <w:rFonts w:ascii="Times New Roman" w:eastAsia="Times New Roman" w:hAnsi="Times New Roman" w:cs="Times New Roman"/>
          <w:color w:val="000000"/>
          <w:sz w:val="24"/>
          <w:szCs w:val="24"/>
          <w:lang w:eastAsia="it-IT"/>
        </w:rPr>
        <w:t>entro i termini di cui all’articolo 3, commi 8, ultimo periodo, 9 e 11, quando la variazione avrebbe comportato la revoca o la riduzione del beneficio è punita con la reclusione da uno a tre anni.</w:t>
      </w:r>
    </w:p>
    <w:p w14:paraId="270BD2F7" w14:textId="09B8D427" w:rsidR="00DC5E7E" w:rsidRPr="00DC5E7E" w:rsidRDefault="00DC5E7E" w:rsidP="00DC5E7E">
      <w:pPr>
        <w:tabs>
          <w:tab w:val="left" w:pos="284"/>
        </w:tabs>
        <w:spacing w:after="0" w:line="240" w:lineRule="auto"/>
        <w:jc w:val="both"/>
        <w:rPr>
          <w:rFonts w:ascii="Times New Roman" w:eastAsia="Times New Roman"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3. Alla condanna in via definitiva nei casi di cui ai commi 1 e 2 consegue l’immediata revoca del bene</w:t>
      </w:r>
      <w:r w:rsidR="000D0F1F">
        <w:rPr>
          <w:rFonts w:ascii="Times New Roman" w:eastAsia="Times New Roman" w:hAnsi="Times New Roman" w:cs="Times New Roman"/>
          <w:color w:val="000000"/>
          <w:sz w:val="24"/>
          <w:szCs w:val="24"/>
          <w:lang w:eastAsia="it-IT"/>
        </w:rPr>
        <w:t>ficio con efficacia retroattiva e</w:t>
      </w:r>
      <w:r w:rsidRPr="00DC5E7E">
        <w:rPr>
          <w:rFonts w:ascii="Times New Roman" w:eastAsia="Times New Roman" w:hAnsi="Times New Roman" w:cs="Times New Roman"/>
          <w:color w:val="000000"/>
          <w:sz w:val="24"/>
          <w:szCs w:val="24"/>
          <w:lang w:eastAsia="it-IT"/>
        </w:rPr>
        <w:t xml:space="preserve"> </w:t>
      </w:r>
      <w:r w:rsidR="000D0F1F">
        <w:rPr>
          <w:rFonts w:ascii="Times New Roman" w:eastAsia="Times New Roman" w:hAnsi="Times New Roman" w:cs="Times New Roman"/>
          <w:color w:val="000000"/>
          <w:sz w:val="24"/>
          <w:szCs w:val="24"/>
          <w:lang w:eastAsia="it-IT"/>
        </w:rPr>
        <w:t>il beneficiario</w:t>
      </w:r>
      <w:r w:rsidRPr="00DC5E7E">
        <w:rPr>
          <w:rFonts w:ascii="Times New Roman" w:eastAsia="Times New Roman" w:hAnsi="Times New Roman" w:cs="Times New Roman"/>
          <w:color w:val="000000"/>
          <w:sz w:val="24"/>
          <w:szCs w:val="24"/>
          <w:lang w:eastAsia="it-IT"/>
        </w:rPr>
        <w:t xml:space="preserve"> è tenuto alla restituzione di quanto indebitamente percepito. Il beneficio non può essere nuovamente richiesto prima che siano decorsi dieci anni dalla condanna.</w:t>
      </w:r>
    </w:p>
    <w:p w14:paraId="0BA91B5D" w14:textId="14E3CF13" w:rsidR="00DC5E7E" w:rsidRPr="00DC5E7E" w:rsidRDefault="00DC5E7E" w:rsidP="00DC5E7E">
      <w:pPr>
        <w:tabs>
          <w:tab w:val="left" w:pos="284"/>
        </w:tabs>
        <w:spacing w:after="0" w:line="240" w:lineRule="auto"/>
        <w:jc w:val="both"/>
        <w:rPr>
          <w:rFonts w:ascii="Times New Roman" w:eastAsia="Times New Roman"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4. Fermo quanto previsto dal comma 3, quando l’amministrazione erogante accerta la non corrispondenza al vero delle dichiarazioni e delle informazioni poste a fondamento dell’istanza</w:t>
      </w:r>
      <w:r w:rsidRPr="00DC5E7E">
        <w:rPr>
          <w:rFonts w:ascii="Arial" w:eastAsia="Calibri" w:hAnsi="Arial" w:cs="Arial"/>
          <w:i/>
          <w:color w:val="000000"/>
          <w:sz w:val="24"/>
          <w:szCs w:val="24"/>
        </w:rPr>
        <w:t xml:space="preserve"> </w:t>
      </w:r>
      <w:r w:rsidRPr="00DC5E7E">
        <w:rPr>
          <w:rFonts w:ascii="Times New Roman" w:eastAsia="Times New Roman" w:hAnsi="Times New Roman" w:cs="Times New Roman"/>
          <w:color w:val="000000"/>
          <w:sz w:val="24"/>
          <w:szCs w:val="24"/>
          <w:lang w:eastAsia="it-IT"/>
        </w:rPr>
        <w:t>ovvero l’omessa, successiva comunicazione di qualsiasi intervenuta variazione del reddito, del patrimonio e della composizione del nucleo familiare dell’istante</w:t>
      </w:r>
      <w:r w:rsidR="00B72B66">
        <w:rPr>
          <w:rFonts w:ascii="Times New Roman" w:eastAsia="Times New Roman" w:hAnsi="Times New Roman" w:cs="Times New Roman"/>
          <w:color w:val="000000"/>
          <w:sz w:val="24"/>
          <w:szCs w:val="24"/>
          <w:lang w:eastAsia="it-IT"/>
        </w:rPr>
        <w:t>, la stessa amministrazione dispone</w:t>
      </w:r>
      <w:r w:rsidRPr="00DC5E7E">
        <w:rPr>
          <w:rFonts w:ascii="Times New Roman" w:eastAsia="Times New Roman" w:hAnsi="Times New Roman" w:cs="Times New Roman"/>
          <w:color w:val="000000"/>
          <w:sz w:val="24"/>
          <w:szCs w:val="24"/>
          <w:lang w:eastAsia="it-IT"/>
        </w:rPr>
        <w:t xml:space="preserve"> </w:t>
      </w:r>
      <w:r w:rsidRPr="00DC5E7E">
        <w:rPr>
          <w:rFonts w:ascii="Times New Roman" w:eastAsia="Times New Roman" w:hAnsi="Times New Roman" w:cs="Times New Roman"/>
          <w:color w:val="000000"/>
          <w:sz w:val="24"/>
          <w:szCs w:val="24"/>
          <w:lang w:eastAsia="it-IT"/>
        </w:rPr>
        <w:lastRenderedPageBreak/>
        <w:t>l’immediata revoca del beneficio con efficacia retroattiva. A seguito della revoca, il beneficiario è tenuto alla restituzione di quanto indebitamente percepito.</w:t>
      </w:r>
    </w:p>
    <w:p w14:paraId="718B69CB" w14:textId="77777777" w:rsidR="00DC5E7E" w:rsidRPr="00DC5E7E" w:rsidRDefault="00DC5E7E" w:rsidP="00DC5E7E">
      <w:pPr>
        <w:tabs>
          <w:tab w:val="left" w:pos="284"/>
        </w:tabs>
        <w:spacing w:after="0" w:line="240" w:lineRule="auto"/>
        <w:contextualSpacing/>
        <w:jc w:val="both"/>
        <w:rPr>
          <w:rFonts w:ascii="Times New Roman" w:eastAsia="Times New Roman"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 xml:space="preserve">5. È disposta la decadenza </w:t>
      </w:r>
      <w:proofErr w:type="spellStart"/>
      <w:r w:rsidRPr="00DC5E7E">
        <w:rPr>
          <w:rFonts w:ascii="Times New Roman" w:eastAsia="Times New Roman" w:hAnsi="Times New Roman" w:cs="Times New Roman"/>
          <w:color w:val="000000"/>
          <w:sz w:val="24"/>
          <w:szCs w:val="24"/>
          <w:lang w:eastAsia="it-IT"/>
        </w:rPr>
        <w:t>Rdc</w:t>
      </w:r>
      <w:proofErr w:type="spellEnd"/>
      <w:r w:rsidRPr="00DC5E7E">
        <w:rPr>
          <w:rFonts w:ascii="Times New Roman" w:eastAsia="Times New Roman" w:hAnsi="Times New Roman" w:cs="Times New Roman"/>
          <w:color w:val="000000"/>
          <w:sz w:val="24"/>
          <w:szCs w:val="24"/>
          <w:lang w:eastAsia="it-IT"/>
        </w:rPr>
        <w:t>, altresì, quando uno dei componenti il nucleo familiare:</w:t>
      </w:r>
    </w:p>
    <w:p w14:paraId="0C6674A1" w14:textId="77777777" w:rsidR="00DC5E7E" w:rsidRPr="00DC5E7E" w:rsidRDefault="00DC5E7E" w:rsidP="00DC5E7E">
      <w:pPr>
        <w:numPr>
          <w:ilvl w:val="3"/>
          <w:numId w:val="19"/>
        </w:numPr>
        <w:tabs>
          <w:tab w:val="left" w:pos="567"/>
        </w:tabs>
        <w:spacing w:after="0" w:line="240" w:lineRule="auto"/>
        <w:ind w:left="0" w:firstLine="284"/>
        <w:contextualSpacing/>
        <w:jc w:val="both"/>
        <w:rPr>
          <w:rFonts w:ascii="Times New Roman" w:eastAsia="Times New Roman"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non effettua la dichiarazione di immediata disponibilità al lavoro, di cui all’articolo 4, commi 4 e 6, ad eccezione dei casi di esclusione ed esonero;</w:t>
      </w:r>
    </w:p>
    <w:p w14:paraId="5194FCE9" w14:textId="77777777" w:rsidR="00DC5E7E" w:rsidRPr="00DC5E7E" w:rsidRDefault="00DC5E7E" w:rsidP="00DC5E7E">
      <w:pPr>
        <w:numPr>
          <w:ilvl w:val="3"/>
          <w:numId w:val="19"/>
        </w:numPr>
        <w:tabs>
          <w:tab w:val="left" w:pos="567"/>
        </w:tabs>
        <w:spacing w:after="0" w:line="240" w:lineRule="auto"/>
        <w:ind w:left="0" w:firstLine="284"/>
        <w:contextualSpacing/>
        <w:jc w:val="both"/>
        <w:rPr>
          <w:rFonts w:ascii="Times New Roman" w:eastAsia="Times New Roman"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non sottoscrive il Patto per il lavoro ovvero il Patto per l’inclusione sociale, di cui all’articolo 4, commi 7 e 12, ad eccezione dei casi di esclusione ed esonero;</w:t>
      </w:r>
    </w:p>
    <w:p w14:paraId="5BB747DE" w14:textId="4D3259E0" w:rsidR="00DC5E7E" w:rsidRPr="00DC5E7E" w:rsidRDefault="00DC5E7E" w:rsidP="00DC5E7E">
      <w:pPr>
        <w:numPr>
          <w:ilvl w:val="3"/>
          <w:numId w:val="19"/>
        </w:numPr>
        <w:tabs>
          <w:tab w:val="left" w:pos="567"/>
        </w:tabs>
        <w:spacing w:after="0" w:line="240" w:lineRule="auto"/>
        <w:ind w:left="0" w:firstLine="284"/>
        <w:contextualSpacing/>
        <w:jc w:val="both"/>
        <w:rPr>
          <w:rFonts w:ascii="Times New Roman" w:eastAsia="Times New Roman"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non partecipa, in assenza di giustificato motivo, alle iniziative di carattere formativo o di riqualificazione o ad altra iniziativa di politica attiva o di attivazione, di cui all’articolo 20, comma 3, lettera b)</w:t>
      </w:r>
      <w:r w:rsidR="006042BD">
        <w:rPr>
          <w:rFonts w:ascii="Times New Roman" w:eastAsia="Times New Roman" w:hAnsi="Times New Roman" w:cs="Times New Roman"/>
          <w:color w:val="000000"/>
          <w:sz w:val="24"/>
          <w:szCs w:val="24"/>
          <w:lang w:eastAsia="it-IT"/>
        </w:rPr>
        <w:t>,</w:t>
      </w:r>
      <w:r w:rsidRPr="00DC5E7E">
        <w:rPr>
          <w:rFonts w:ascii="Times New Roman" w:eastAsia="Times New Roman" w:hAnsi="Times New Roman" w:cs="Times New Roman"/>
          <w:color w:val="000000"/>
          <w:sz w:val="24"/>
          <w:szCs w:val="24"/>
          <w:lang w:eastAsia="it-IT"/>
        </w:rPr>
        <w:t xml:space="preserve"> del decreto legisl</w:t>
      </w:r>
      <w:r w:rsidR="006042BD">
        <w:rPr>
          <w:rFonts w:ascii="Times New Roman" w:eastAsia="Times New Roman" w:hAnsi="Times New Roman" w:cs="Times New Roman"/>
          <w:color w:val="000000"/>
          <w:sz w:val="24"/>
          <w:szCs w:val="24"/>
          <w:lang w:eastAsia="it-IT"/>
        </w:rPr>
        <w:t>ativo n. 150 del 2015 e all’articolo</w:t>
      </w:r>
      <w:r w:rsidRPr="00DC5E7E">
        <w:rPr>
          <w:rFonts w:ascii="Times New Roman" w:eastAsia="Times New Roman" w:hAnsi="Times New Roman" w:cs="Times New Roman"/>
          <w:color w:val="000000"/>
          <w:sz w:val="24"/>
          <w:szCs w:val="24"/>
          <w:lang w:eastAsia="it-IT"/>
        </w:rPr>
        <w:t xml:space="preserve"> 9, comma 3, lettera e) del presente decreto;</w:t>
      </w:r>
    </w:p>
    <w:p w14:paraId="214CE598" w14:textId="77777777" w:rsidR="00DC5E7E" w:rsidRPr="00DC5E7E" w:rsidRDefault="00DC5E7E" w:rsidP="00DC5E7E">
      <w:pPr>
        <w:numPr>
          <w:ilvl w:val="3"/>
          <w:numId w:val="19"/>
        </w:numPr>
        <w:tabs>
          <w:tab w:val="left" w:pos="567"/>
        </w:tabs>
        <w:spacing w:after="0" w:line="240" w:lineRule="auto"/>
        <w:ind w:left="0" w:firstLine="284"/>
        <w:contextualSpacing/>
        <w:jc w:val="both"/>
        <w:rPr>
          <w:rFonts w:ascii="Times New Roman" w:eastAsia="Arial"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 xml:space="preserve">non aderisce ai progetti di cui all'articolo 4, comma 15, nel caso in cui il comune di residenza li abbia istituiti; </w:t>
      </w:r>
    </w:p>
    <w:p w14:paraId="1E10B8CF" w14:textId="77777777" w:rsidR="00DC5E7E" w:rsidRPr="00DC5E7E" w:rsidRDefault="00DC5E7E" w:rsidP="00DC5E7E">
      <w:pPr>
        <w:numPr>
          <w:ilvl w:val="3"/>
          <w:numId w:val="19"/>
        </w:numPr>
        <w:tabs>
          <w:tab w:val="left" w:pos="567"/>
        </w:tabs>
        <w:spacing w:after="0" w:line="240" w:lineRule="auto"/>
        <w:ind w:left="0" w:firstLine="284"/>
        <w:contextualSpacing/>
        <w:jc w:val="both"/>
        <w:rPr>
          <w:rFonts w:ascii="Times New Roman" w:eastAsia="Arial"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non accetta almeno una di tre offerte congrue ai sensi dell'articolo 4, comma 8, lettera b), numero 5), ovvero, in caso di rinnovo ai sensi dell’articolo 3, comma 6, non accetta la prima offerta congrua utile;</w:t>
      </w:r>
    </w:p>
    <w:p w14:paraId="028EA6B5" w14:textId="77777777" w:rsidR="00DC5E7E" w:rsidRPr="00DC5E7E" w:rsidRDefault="00DC5E7E" w:rsidP="00DC5E7E">
      <w:pPr>
        <w:numPr>
          <w:ilvl w:val="3"/>
          <w:numId w:val="19"/>
        </w:numPr>
        <w:tabs>
          <w:tab w:val="left" w:pos="567"/>
        </w:tabs>
        <w:spacing w:after="0" w:line="240" w:lineRule="auto"/>
        <w:ind w:left="0" w:firstLine="284"/>
        <w:contextualSpacing/>
        <w:jc w:val="both"/>
        <w:rPr>
          <w:rFonts w:ascii="Times New Roman" w:eastAsia="Arial"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 xml:space="preserve">non effettua le comunicazioni di cui all’articolo 3, comma 9, ovvero effettua comunicazioni mendaci producendo un beneficio economico del </w:t>
      </w:r>
      <w:proofErr w:type="spellStart"/>
      <w:r w:rsidRPr="00DC5E7E">
        <w:rPr>
          <w:rFonts w:ascii="Times New Roman" w:eastAsia="Times New Roman" w:hAnsi="Times New Roman" w:cs="Times New Roman"/>
          <w:color w:val="000000"/>
          <w:sz w:val="24"/>
          <w:szCs w:val="24"/>
          <w:lang w:eastAsia="it-IT"/>
        </w:rPr>
        <w:t>Rdc</w:t>
      </w:r>
      <w:proofErr w:type="spellEnd"/>
      <w:r w:rsidRPr="00DC5E7E">
        <w:rPr>
          <w:rFonts w:ascii="Times New Roman" w:eastAsia="Times New Roman" w:hAnsi="Times New Roman" w:cs="Times New Roman"/>
          <w:color w:val="000000"/>
          <w:sz w:val="24"/>
          <w:szCs w:val="24"/>
          <w:lang w:eastAsia="it-IT"/>
        </w:rPr>
        <w:t xml:space="preserve"> maggiore;</w:t>
      </w:r>
    </w:p>
    <w:p w14:paraId="359E2880" w14:textId="26191960" w:rsidR="00DC5E7E" w:rsidRPr="00DC5E7E" w:rsidRDefault="00DC5E7E" w:rsidP="00DC5E7E">
      <w:pPr>
        <w:numPr>
          <w:ilvl w:val="3"/>
          <w:numId w:val="19"/>
        </w:numPr>
        <w:tabs>
          <w:tab w:val="left" w:pos="567"/>
        </w:tabs>
        <w:spacing w:after="0" w:line="240" w:lineRule="auto"/>
        <w:ind w:left="0" w:firstLine="284"/>
        <w:contextualSpacing/>
        <w:jc w:val="both"/>
        <w:rPr>
          <w:rFonts w:ascii="Times New Roman" w:eastAsia="Arial" w:hAnsi="Times New Roman" w:cs="Times New Roman"/>
          <w:color w:val="000000"/>
          <w:sz w:val="24"/>
          <w:szCs w:val="24"/>
          <w:lang w:eastAsia="it-IT"/>
        </w:rPr>
      </w:pPr>
      <w:r w:rsidRPr="00DC5E7E">
        <w:rPr>
          <w:rFonts w:ascii="Times New Roman" w:eastAsia="Times New Roman" w:hAnsi="Times New Roman" w:cs="Times New Roman"/>
          <w:bCs/>
          <w:color w:val="000000"/>
          <w:sz w:val="24"/>
          <w:szCs w:val="24"/>
          <w:lang w:eastAsia="it-IT"/>
        </w:rPr>
        <w:t>non presenta una DSU aggiornata in caso di variazione del nucleo familiare ai sensi dell’articolo 3, comma 1</w:t>
      </w:r>
      <w:r w:rsidR="0058429E">
        <w:rPr>
          <w:rFonts w:ascii="Times New Roman" w:eastAsia="Times New Roman" w:hAnsi="Times New Roman" w:cs="Times New Roman"/>
          <w:bCs/>
          <w:color w:val="000000"/>
          <w:sz w:val="24"/>
          <w:szCs w:val="24"/>
          <w:lang w:eastAsia="it-IT"/>
        </w:rPr>
        <w:t>2</w:t>
      </w:r>
      <w:r w:rsidR="0058429E">
        <w:rPr>
          <w:rFonts w:ascii="Times New Roman" w:eastAsia="Times New Roman" w:hAnsi="Times New Roman" w:cs="Times New Roman"/>
          <w:color w:val="000000"/>
          <w:sz w:val="24"/>
          <w:szCs w:val="24"/>
          <w:lang w:eastAsia="it-IT"/>
        </w:rPr>
        <w:t>.</w:t>
      </w:r>
    </w:p>
    <w:p w14:paraId="0F847991" w14:textId="77777777" w:rsidR="00DC5E7E" w:rsidRPr="00DC5E7E" w:rsidRDefault="00DC5E7E" w:rsidP="00DC5E7E">
      <w:pPr>
        <w:numPr>
          <w:ilvl w:val="3"/>
          <w:numId w:val="19"/>
        </w:numPr>
        <w:tabs>
          <w:tab w:val="left" w:pos="567"/>
        </w:tabs>
        <w:spacing w:after="0" w:line="240" w:lineRule="auto"/>
        <w:ind w:left="0" w:firstLine="284"/>
        <w:contextualSpacing/>
        <w:jc w:val="both"/>
        <w:rPr>
          <w:rFonts w:ascii="Times New Roman" w:eastAsia="Arial"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venga trovato, nel corso delle attività ispettive svolte dalle competenti autorità, intento a svolgere attività di lavoro dipendente in assenza delle comunicazioni obbligatorie di cui all’art. 9-bis del decreto–legge 1° ottobre 1996, n. 510, convertito, con modificazioni, dalla legge 28 novembre 1996, n. 608, ovvero attività di lavoro autonomo o di impresa, in assenza delle comunicazioni di cui all’articolo 3,</w:t>
      </w:r>
      <w:r>
        <w:rPr>
          <w:rFonts w:ascii="Times New Roman" w:eastAsia="Times New Roman" w:hAnsi="Times New Roman" w:cs="Times New Roman"/>
          <w:color w:val="000000"/>
          <w:sz w:val="24"/>
          <w:szCs w:val="24"/>
          <w:lang w:eastAsia="it-IT"/>
        </w:rPr>
        <w:t xml:space="preserve"> comma 9, del presente decreto.</w:t>
      </w:r>
    </w:p>
    <w:p w14:paraId="68386998" w14:textId="77777777" w:rsidR="00DC5E7E" w:rsidRPr="00DC5E7E" w:rsidRDefault="00DC5E7E" w:rsidP="00DC5E7E">
      <w:pPr>
        <w:tabs>
          <w:tab w:val="left" w:pos="567"/>
        </w:tabs>
        <w:spacing w:after="0" w:line="240" w:lineRule="auto"/>
        <w:jc w:val="both"/>
        <w:rPr>
          <w:rFonts w:ascii="Times New Roman" w:eastAsia="Arial"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 xml:space="preserve">6. La decadenza dal beneficio è inoltre disposta nel caso in cui il nucleo familiare abbia percepito il beneficio economico del </w:t>
      </w:r>
      <w:proofErr w:type="spellStart"/>
      <w:r w:rsidRPr="00DC5E7E">
        <w:rPr>
          <w:rFonts w:ascii="Times New Roman" w:eastAsia="Times New Roman" w:hAnsi="Times New Roman" w:cs="Times New Roman"/>
          <w:color w:val="000000"/>
          <w:sz w:val="24"/>
          <w:szCs w:val="24"/>
          <w:lang w:eastAsia="it-IT"/>
        </w:rPr>
        <w:t>Rdc</w:t>
      </w:r>
      <w:proofErr w:type="spellEnd"/>
      <w:r w:rsidRPr="00DC5E7E">
        <w:rPr>
          <w:rFonts w:ascii="Times New Roman" w:eastAsia="Times New Roman" w:hAnsi="Times New Roman" w:cs="Times New Roman"/>
          <w:color w:val="000000"/>
          <w:sz w:val="24"/>
          <w:szCs w:val="24"/>
          <w:lang w:eastAsia="it-IT"/>
        </w:rPr>
        <w:t xml:space="preserve"> in misura maggiore rispetto a quanto gli sarebbe spettato, per effetto di dichiarazione mendace in sede di DSU o di altra dichiarazione nell’ambito della procedura di richiesta del beneficio, ovvero per effetto dell’omessa presentazione delle prescritte comunicazioni, ivi comprese le comunicazioni di cui all’articolo 3, comma 10, fermo restando il recupero di quanto versato in eccesso.</w:t>
      </w:r>
    </w:p>
    <w:p w14:paraId="5737D5B7" w14:textId="77777777" w:rsidR="00DC5E7E" w:rsidRPr="00DC5E7E" w:rsidRDefault="00DC5E7E" w:rsidP="00DC5E7E">
      <w:pPr>
        <w:tabs>
          <w:tab w:val="left" w:pos="284"/>
        </w:tabs>
        <w:spacing w:after="0" w:line="240" w:lineRule="auto"/>
        <w:contextualSpacing/>
        <w:jc w:val="both"/>
        <w:rPr>
          <w:rFonts w:ascii="Times New Roman" w:eastAsia="Times New Roman"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7. In caso di mancata presentazione, in assenza di giustificato motivo, alle convocazioni di cui all’articolo 4, commi 5 e 11, da parte anche di un solo componente il nucleo familiare, si applicano le seguenti sanzioni:</w:t>
      </w:r>
    </w:p>
    <w:p w14:paraId="140EC418" w14:textId="77777777" w:rsidR="00DC5E7E" w:rsidRPr="00DC5E7E" w:rsidRDefault="00DC5E7E" w:rsidP="00DC5E7E">
      <w:pPr>
        <w:numPr>
          <w:ilvl w:val="0"/>
          <w:numId w:val="17"/>
        </w:numPr>
        <w:spacing w:after="0" w:line="240" w:lineRule="auto"/>
        <w:contextualSpacing/>
        <w:jc w:val="both"/>
        <w:rPr>
          <w:rFonts w:ascii="Times New Roman" w:eastAsia="Times New Roman"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la decurtazione di una mensilità del beneficio economico in caso di prima mancata presentazione;</w:t>
      </w:r>
    </w:p>
    <w:p w14:paraId="158594CD" w14:textId="77777777" w:rsidR="00DC5E7E" w:rsidRPr="00DC5E7E" w:rsidRDefault="00DC5E7E" w:rsidP="00DC5E7E">
      <w:pPr>
        <w:numPr>
          <w:ilvl w:val="0"/>
          <w:numId w:val="17"/>
        </w:numPr>
        <w:spacing w:after="0" w:line="240" w:lineRule="auto"/>
        <w:contextualSpacing/>
        <w:jc w:val="both"/>
        <w:rPr>
          <w:rFonts w:ascii="Times New Roman" w:eastAsia="Times New Roman"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la decurtazione due mensilità alla seconda mancata presentazione;</w:t>
      </w:r>
    </w:p>
    <w:p w14:paraId="40AA4C46" w14:textId="77777777" w:rsidR="00DC5E7E" w:rsidRPr="00DC5E7E" w:rsidRDefault="00DC5E7E" w:rsidP="00DC5E7E">
      <w:pPr>
        <w:numPr>
          <w:ilvl w:val="0"/>
          <w:numId w:val="17"/>
        </w:numPr>
        <w:spacing w:after="0" w:line="240" w:lineRule="auto"/>
        <w:contextualSpacing/>
        <w:jc w:val="both"/>
        <w:rPr>
          <w:rFonts w:ascii="Times New Roman" w:eastAsia="Times New Roman"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la decadenza dalla prestazione, in caso di u</w:t>
      </w:r>
      <w:r>
        <w:rPr>
          <w:rFonts w:ascii="Times New Roman" w:eastAsia="Times New Roman" w:hAnsi="Times New Roman" w:cs="Times New Roman"/>
          <w:color w:val="000000"/>
          <w:sz w:val="24"/>
          <w:szCs w:val="24"/>
          <w:lang w:eastAsia="it-IT"/>
        </w:rPr>
        <w:t>lteriore mancata presentazione.</w:t>
      </w:r>
    </w:p>
    <w:p w14:paraId="603CDE10" w14:textId="77777777" w:rsidR="00DC5E7E" w:rsidRPr="00DC5E7E" w:rsidRDefault="00DC5E7E" w:rsidP="00DC5E7E">
      <w:pPr>
        <w:tabs>
          <w:tab w:val="left" w:pos="284"/>
        </w:tabs>
        <w:spacing w:after="0" w:line="240" w:lineRule="auto"/>
        <w:contextualSpacing/>
        <w:jc w:val="both"/>
        <w:rPr>
          <w:rFonts w:ascii="Times New Roman" w:eastAsia="Times New Roman"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8. Nel caso di mancata partecipazione, in assenza di giustificato motivo, alle iniziative di orientamento di cui all’articolo 20, comma 3, lettera a) del decreto legislativo n. 150 del 2015, da parte anche di un solo componente il nucleo familiare, si applicano le seguenti sanzioni:</w:t>
      </w:r>
    </w:p>
    <w:p w14:paraId="1A1FF457" w14:textId="77777777" w:rsidR="00DC5E7E" w:rsidRPr="00DC5E7E" w:rsidRDefault="00DC5E7E" w:rsidP="00DC5E7E">
      <w:pPr>
        <w:numPr>
          <w:ilvl w:val="0"/>
          <w:numId w:val="14"/>
        </w:numPr>
        <w:spacing w:after="0" w:line="240" w:lineRule="auto"/>
        <w:contextualSpacing/>
        <w:jc w:val="both"/>
        <w:rPr>
          <w:rFonts w:ascii="Times New Roman" w:eastAsia="Times New Roman"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la decurtazione di due mensilità, in caso di prima mancata presentazione;</w:t>
      </w:r>
    </w:p>
    <w:p w14:paraId="56ED6FFE" w14:textId="77777777" w:rsidR="00DC5E7E" w:rsidRPr="00DC5E7E" w:rsidRDefault="00DC5E7E" w:rsidP="00DC5E7E">
      <w:pPr>
        <w:numPr>
          <w:ilvl w:val="0"/>
          <w:numId w:val="14"/>
        </w:numPr>
        <w:spacing w:after="0" w:line="240" w:lineRule="auto"/>
        <w:contextualSpacing/>
        <w:jc w:val="both"/>
        <w:rPr>
          <w:rFonts w:ascii="Times New Roman" w:eastAsia="Times New Roman"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la decadenza dalla prestazione in caso di ulteriore mancata presentazione.</w:t>
      </w:r>
    </w:p>
    <w:p w14:paraId="6DEE3A90" w14:textId="77777777" w:rsidR="00DC5E7E" w:rsidRPr="00DC5E7E" w:rsidRDefault="00DC5E7E" w:rsidP="00DC5E7E">
      <w:pPr>
        <w:tabs>
          <w:tab w:val="left" w:pos="284"/>
        </w:tabs>
        <w:spacing w:after="0" w:line="240" w:lineRule="auto"/>
        <w:contextualSpacing/>
        <w:jc w:val="both"/>
        <w:rPr>
          <w:rFonts w:ascii="Times New Roman" w:eastAsia="Times New Roman"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9. In caso di mancato rispetto degli impegni previsti nel Patto per l’inclusione sociale relativi alla frequenza dei corsi di istruzione o di formazione da parte di un componente minorenne ovvero impegni di prevenzione e cura volti alla tutela della salute, individuati da professionisti sanitari, si applicano le seguenti sanzioni:</w:t>
      </w:r>
    </w:p>
    <w:p w14:paraId="6749979A" w14:textId="77777777" w:rsidR="00DC5E7E" w:rsidRPr="00DC5E7E" w:rsidRDefault="00DC5E7E" w:rsidP="00DC5E7E">
      <w:pPr>
        <w:numPr>
          <w:ilvl w:val="5"/>
          <w:numId w:val="10"/>
        </w:numPr>
        <w:tabs>
          <w:tab w:val="left" w:pos="567"/>
        </w:tabs>
        <w:spacing w:after="0" w:line="240" w:lineRule="auto"/>
        <w:ind w:left="0" w:firstLine="246"/>
        <w:contextualSpacing/>
        <w:jc w:val="both"/>
        <w:rPr>
          <w:rFonts w:ascii="Times New Roman" w:eastAsia="Times New Roman"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la decurtazione di due mensilità dopo un primo richiamo formale al rispetto degli impegni;</w:t>
      </w:r>
    </w:p>
    <w:p w14:paraId="0D49E15D" w14:textId="77777777" w:rsidR="00DC5E7E" w:rsidRPr="00DC5E7E" w:rsidRDefault="00DC5E7E" w:rsidP="00DC5E7E">
      <w:pPr>
        <w:numPr>
          <w:ilvl w:val="5"/>
          <w:numId w:val="10"/>
        </w:numPr>
        <w:tabs>
          <w:tab w:val="left" w:pos="567"/>
        </w:tabs>
        <w:spacing w:after="0" w:line="240" w:lineRule="auto"/>
        <w:ind w:left="0" w:firstLine="246"/>
        <w:contextualSpacing/>
        <w:jc w:val="both"/>
        <w:rPr>
          <w:rFonts w:ascii="Times New Roman" w:eastAsia="Times New Roman"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la decurtazione di tre mensilità al secondo richiamo formale;</w:t>
      </w:r>
    </w:p>
    <w:p w14:paraId="66576E45" w14:textId="77777777" w:rsidR="00DC5E7E" w:rsidRPr="00DC5E7E" w:rsidRDefault="00DC5E7E" w:rsidP="00DC5E7E">
      <w:pPr>
        <w:numPr>
          <w:ilvl w:val="5"/>
          <w:numId w:val="10"/>
        </w:numPr>
        <w:tabs>
          <w:tab w:val="left" w:pos="567"/>
        </w:tabs>
        <w:spacing w:after="0" w:line="240" w:lineRule="auto"/>
        <w:ind w:left="0" w:firstLine="246"/>
        <w:contextualSpacing/>
        <w:jc w:val="both"/>
        <w:rPr>
          <w:rFonts w:ascii="Times New Roman" w:eastAsia="Times New Roman"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la decurtazione di sei mensilità al terzo richiamo formale;</w:t>
      </w:r>
    </w:p>
    <w:p w14:paraId="432E43D4" w14:textId="77777777" w:rsidR="00DC5E7E" w:rsidRPr="00DC5E7E" w:rsidRDefault="00DC5E7E" w:rsidP="00DC5E7E">
      <w:pPr>
        <w:numPr>
          <w:ilvl w:val="5"/>
          <w:numId w:val="10"/>
        </w:numPr>
        <w:tabs>
          <w:tab w:val="left" w:pos="567"/>
        </w:tabs>
        <w:spacing w:after="0" w:line="240" w:lineRule="auto"/>
        <w:ind w:left="0" w:firstLine="246"/>
        <w:contextualSpacing/>
        <w:jc w:val="both"/>
        <w:rPr>
          <w:rFonts w:ascii="Times New Roman" w:eastAsia="Times New Roman"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la decadenza dal beneficio in caso di ulteriore richiamo.</w:t>
      </w:r>
    </w:p>
    <w:p w14:paraId="60ECF208" w14:textId="77777777" w:rsidR="00DC5E7E" w:rsidRPr="00DC5E7E" w:rsidRDefault="00DC5E7E" w:rsidP="00DC5E7E">
      <w:pPr>
        <w:tabs>
          <w:tab w:val="left" w:pos="284"/>
        </w:tabs>
        <w:spacing w:after="0" w:line="240" w:lineRule="auto"/>
        <w:contextualSpacing/>
        <w:jc w:val="both"/>
        <w:rPr>
          <w:rFonts w:ascii="Times New Roman" w:eastAsia="Times New Roman"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lastRenderedPageBreak/>
        <w:t xml:space="preserve">10. L’irrogazione delle sanzioni diverse da quelle penali e il recupero dell’indebito, di cui al presente articolo, è effettuato dall’INPS. Gli indebiti recuperati nelle modalità di cui all’articolo 38, comma 3, del decreto-legge n. 78 del 2010, convertito, con modificazioni, dalla legge n. 122 del 2010, al netto delle spese di recupero, sono riversate dall’INPS all’entrata del bilancio dello Stato per essere riassegnate al Fondo per il Reddito di Cittadinanza. L’INPS dispone altresì, ove prevista la decadenza dal beneficio, la disattivazione della Carta </w:t>
      </w:r>
      <w:proofErr w:type="spellStart"/>
      <w:r w:rsidRPr="00DC5E7E">
        <w:rPr>
          <w:rFonts w:ascii="Times New Roman" w:eastAsia="Times New Roman" w:hAnsi="Times New Roman" w:cs="Times New Roman"/>
          <w:color w:val="000000"/>
          <w:sz w:val="24"/>
          <w:szCs w:val="24"/>
          <w:lang w:eastAsia="it-IT"/>
        </w:rPr>
        <w:t>Rdc</w:t>
      </w:r>
      <w:proofErr w:type="spellEnd"/>
      <w:r w:rsidRPr="00DC5E7E">
        <w:rPr>
          <w:rFonts w:ascii="Times New Roman" w:eastAsia="Times New Roman" w:hAnsi="Times New Roman" w:cs="Times New Roman"/>
          <w:color w:val="000000"/>
          <w:sz w:val="24"/>
          <w:szCs w:val="24"/>
          <w:lang w:eastAsia="it-IT"/>
        </w:rPr>
        <w:t>.</w:t>
      </w:r>
    </w:p>
    <w:p w14:paraId="7D0E0AD3" w14:textId="77777777" w:rsidR="00DC5E7E" w:rsidRPr="00DC5E7E" w:rsidRDefault="00DC5E7E" w:rsidP="00DC5E7E">
      <w:pPr>
        <w:tabs>
          <w:tab w:val="left" w:pos="426"/>
        </w:tabs>
        <w:spacing w:after="0" w:line="240" w:lineRule="auto"/>
        <w:contextualSpacing/>
        <w:jc w:val="both"/>
        <w:rPr>
          <w:rFonts w:ascii="Times New Roman" w:eastAsia="Times New Roman"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11. Fuori dai casi</w:t>
      </w:r>
      <w:r w:rsidRPr="00DC5E7E">
        <w:rPr>
          <w:rFonts w:ascii="Times New Roman" w:eastAsia="Times New Roman" w:hAnsi="Times New Roman" w:cs="Times New Roman"/>
          <w:b/>
          <w:color w:val="000000"/>
          <w:sz w:val="24"/>
          <w:szCs w:val="24"/>
          <w:lang w:eastAsia="it-IT"/>
        </w:rPr>
        <w:t xml:space="preserve"> </w:t>
      </w:r>
      <w:r w:rsidRPr="00DC5E7E">
        <w:rPr>
          <w:rFonts w:ascii="Times New Roman" w:eastAsia="Times New Roman" w:hAnsi="Times New Roman" w:cs="Times New Roman"/>
          <w:color w:val="000000"/>
          <w:sz w:val="24"/>
          <w:szCs w:val="24"/>
          <w:lang w:eastAsia="it-IT"/>
        </w:rPr>
        <w:t xml:space="preserve">di cui al comma </w:t>
      </w:r>
      <w:r>
        <w:rPr>
          <w:rFonts w:ascii="Times New Roman" w:eastAsia="Times New Roman" w:hAnsi="Times New Roman" w:cs="Times New Roman"/>
          <w:color w:val="000000"/>
          <w:sz w:val="24"/>
          <w:szCs w:val="24"/>
          <w:lang w:eastAsia="it-IT"/>
        </w:rPr>
        <w:t>3</w:t>
      </w:r>
      <w:r w:rsidRPr="00DC5E7E">
        <w:rPr>
          <w:rFonts w:ascii="Times New Roman" w:eastAsia="Times New Roman" w:hAnsi="Times New Roman" w:cs="Times New Roman"/>
          <w:color w:val="000000"/>
          <w:sz w:val="24"/>
          <w:szCs w:val="24"/>
          <w:lang w:eastAsia="it-IT"/>
        </w:rPr>
        <w:t xml:space="preserve">, il </w:t>
      </w:r>
      <w:proofErr w:type="spellStart"/>
      <w:r w:rsidRPr="00DC5E7E">
        <w:rPr>
          <w:rFonts w:ascii="Times New Roman" w:eastAsia="Times New Roman" w:hAnsi="Times New Roman" w:cs="Times New Roman"/>
          <w:color w:val="000000"/>
          <w:sz w:val="24"/>
          <w:szCs w:val="24"/>
          <w:lang w:eastAsia="it-IT"/>
        </w:rPr>
        <w:t>Rdc</w:t>
      </w:r>
      <w:proofErr w:type="spellEnd"/>
      <w:r w:rsidRPr="00DC5E7E">
        <w:rPr>
          <w:rFonts w:ascii="Times New Roman" w:eastAsia="Times New Roman" w:hAnsi="Times New Roman" w:cs="Times New Roman"/>
          <w:color w:val="000000"/>
          <w:sz w:val="24"/>
          <w:szCs w:val="24"/>
          <w:lang w:eastAsia="it-IT"/>
        </w:rPr>
        <w:t xml:space="preserve"> può essere richiesto dal richiedente ovvero da altro componente il nucleo familiare solo decorsi diciotto mesi dalla data del provvedimento di revoca o di decadenza, ovvero, nel caso facciano parte del nucleo familiare componenti minorenni o con disabilità, come definita a fini ISEE, decorsi sei mesi dalla medesima data.</w:t>
      </w:r>
    </w:p>
    <w:p w14:paraId="1EC22C67" w14:textId="36000E92" w:rsidR="00DC5E7E" w:rsidRPr="00DC5E7E" w:rsidRDefault="00DC5E7E" w:rsidP="00DC5E7E">
      <w:pPr>
        <w:tabs>
          <w:tab w:val="left" w:pos="426"/>
        </w:tabs>
        <w:spacing w:after="0" w:line="240" w:lineRule="auto"/>
        <w:contextualSpacing/>
        <w:jc w:val="both"/>
        <w:rPr>
          <w:rFonts w:ascii="Times New Roman" w:eastAsia="Times New Roman"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12. I centri per l’impiego e i comuni comunicano alle piattaforme di cui all’articolo 6, al fine della messa a disposizione dell’INPS, le informazioni sui fatti suscettibili di dar luogo alle sanzioni di cui al presente articolo, ivi</w:t>
      </w:r>
      <w:r w:rsidR="0058429E">
        <w:rPr>
          <w:rFonts w:ascii="Times New Roman" w:eastAsia="Times New Roman" w:hAnsi="Times New Roman" w:cs="Times New Roman"/>
          <w:color w:val="000000"/>
          <w:sz w:val="24"/>
          <w:szCs w:val="24"/>
          <w:lang w:eastAsia="it-IT"/>
        </w:rPr>
        <w:t xml:space="preserve"> compresi i casi di cui all’articolo 9</w:t>
      </w:r>
      <w:r w:rsidRPr="00DC5E7E">
        <w:rPr>
          <w:rFonts w:ascii="Times New Roman" w:eastAsia="Times New Roman" w:hAnsi="Times New Roman" w:cs="Times New Roman"/>
          <w:color w:val="000000"/>
          <w:sz w:val="24"/>
          <w:szCs w:val="24"/>
          <w:lang w:eastAsia="it-IT"/>
        </w:rPr>
        <w:t>, comma 3, lettera e), entro e non oltre cinque giorni lavorativi dal verificarsi dell’evento da sanzionare. L’INPS, per il tramite delle piattaforme di cui all’articolo 6, mette a disposizione dei centri per l’impiego e dei comuni gli eventuali conseguenti provvedimenti di decadenza dal beneficio.</w:t>
      </w:r>
    </w:p>
    <w:p w14:paraId="1A2E26B0" w14:textId="77777777" w:rsidR="00DC5E7E" w:rsidRPr="00DC5E7E" w:rsidRDefault="00DC5E7E" w:rsidP="00DC5E7E">
      <w:pPr>
        <w:tabs>
          <w:tab w:val="left" w:pos="426"/>
        </w:tabs>
        <w:spacing w:after="0" w:line="240" w:lineRule="auto"/>
        <w:contextualSpacing/>
        <w:jc w:val="both"/>
        <w:rPr>
          <w:rFonts w:ascii="Times New Roman" w:eastAsia="Times New Roman"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13. La mancata comunicazione dei fatti suscettibili di dar luogo alle sanzioni di decurtazione o decadenza della prestazione determina responsabilità disciplinare e contabile del soggetto responsabile, ai sensi dell’articolo 1 dell</w:t>
      </w:r>
      <w:r>
        <w:rPr>
          <w:rFonts w:ascii="Times New Roman" w:eastAsia="Times New Roman" w:hAnsi="Times New Roman" w:cs="Times New Roman"/>
          <w:color w:val="000000"/>
          <w:sz w:val="24"/>
          <w:szCs w:val="24"/>
          <w:lang w:eastAsia="it-IT"/>
        </w:rPr>
        <w:t>a legge 14 gennaio 1994, n. 20.</w:t>
      </w:r>
    </w:p>
    <w:p w14:paraId="778EFB69" w14:textId="77777777" w:rsidR="00DC5E7E" w:rsidRPr="00DC5E7E" w:rsidRDefault="00DC5E7E" w:rsidP="00DC5E7E">
      <w:pPr>
        <w:tabs>
          <w:tab w:val="left" w:pos="426"/>
        </w:tabs>
        <w:spacing w:after="0" w:line="240" w:lineRule="auto"/>
        <w:contextualSpacing/>
        <w:jc w:val="both"/>
        <w:rPr>
          <w:rFonts w:ascii="Times New Roman" w:eastAsia="Times New Roman" w:hAnsi="Times New Roman" w:cs="Times New Roman"/>
          <w:b/>
          <w:color w:val="000000"/>
          <w:sz w:val="24"/>
          <w:szCs w:val="24"/>
          <w:lang w:eastAsia="it-IT"/>
        </w:rPr>
      </w:pPr>
      <w:r w:rsidRPr="00DC5E7E">
        <w:rPr>
          <w:rFonts w:ascii="Times New Roman" w:eastAsia="Times New Roman" w:hAnsi="Times New Roman" w:cs="Times New Roman"/>
          <w:color w:val="000000"/>
          <w:sz w:val="24"/>
          <w:szCs w:val="24"/>
          <w:lang w:eastAsia="it-IT"/>
        </w:rPr>
        <w:t xml:space="preserve">14. Nei casi di dichiarazioni mendaci e di conseguente accertato illegittimo godimento del </w:t>
      </w:r>
      <w:proofErr w:type="spellStart"/>
      <w:r w:rsidRPr="00DC5E7E">
        <w:rPr>
          <w:rFonts w:ascii="Times New Roman" w:eastAsia="Times New Roman" w:hAnsi="Times New Roman" w:cs="Times New Roman"/>
          <w:color w:val="000000"/>
          <w:sz w:val="24"/>
          <w:szCs w:val="24"/>
          <w:lang w:eastAsia="it-IT"/>
        </w:rPr>
        <w:t>Rdc</w:t>
      </w:r>
      <w:proofErr w:type="spellEnd"/>
      <w:r w:rsidRPr="00DC5E7E">
        <w:rPr>
          <w:rFonts w:ascii="Times New Roman" w:eastAsia="Times New Roman" w:hAnsi="Times New Roman" w:cs="Times New Roman"/>
          <w:color w:val="000000"/>
          <w:sz w:val="24"/>
          <w:szCs w:val="24"/>
          <w:lang w:eastAsia="it-IT"/>
        </w:rPr>
        <w:t>, i centri per l’impiego, i comuni, l’INPS, l’Agenzia delle entrate, l’INL, preposti ai controlli e alle verifiche, trasmettono, entro dieci giorni dall’accertamento, all'autorità giudiziaria la documentazione completa del fa</w:t>
      </w:r>
      <w:r>
        <w:rPr>
          <w:rFonts w:ascii="Times New Roman" w:eastAsia="Times New Roman" w:hAnsi="Times New Roman" w:cs="Times New Roman"/>
          <w:color w:val="000000"/>
          <w:sz w:val="24"/>
          <w:szCs w:val="24"/>
          <w:lang w:eastAsia="it-IT"/>
        </w:rPr>
        <w:t>scicolo oggetto della verifica.</w:t>
      </w:r>
    </w:p>
    <w:p w14:paraId="434FE44E" w14:textId="77777777" w:rsidR="00DC5E7E" w:rsidRPr="00DC5E7E" w:rsidRDefault="00DC5E7E" w:rsidP="00DC5E7E">
      <w:pPr>
        <w:tabs>
          <w:tab w:val="left" w:pos="426"/>
        </w:tabs>
        <w:spacing w:after="0" w:line="240" w:lineRule="auto"/>
        <w:contextualSpacing/>
        <w:jc w:val="both"/>
        <w:rPr>
          <w:rFonts w:ascii="Times New Roman" w:eastAsia="Times New Roman" w:hAnsi="Times New Roman" w:cs="Times New Roman"/>
          <w:color w:val="000000"/>
          <w:sz w:val="24"/>
          <w:szCs w:val="24"/>
          <w:lang w:eastAsia="it-IT"/>
        </w:rPr>
      </w:pPr>
      <w:r w:rsidRPr="00DC5E7E">
        <w:rPr>
          <w:rFonts w:ascii="Times New Roman" w:eastAsia="Times New Roman" w:hAnsi="Times New Roman" w:cs="Times New Roman"/>
          <w:color w:val="000000"/>
          <w:sz w:val="24"/>
          <w:szCs w:val="24"/>
          <w:lang w:eastAsia="it-IT"/>
        </w:rPr>
        <w:t>15.</w:t>
      </w:r>
      <w:r w:rsidRPr="00DC5E7E">
        <w:rPr>
          <w:rFonts w:ascii="Times New Roman" w:eastAsia="Times New Roman" w:hAnsi="Times New Roman" w:cs="Times New Roman"/>
          <w:b/>
          <w:color w:val="000000"/>
          <w:sz w:val="24"/>
          <w:szCs w:val="24"/>
          <w:lang w:eastAsia="it-IT"/>
        </w:rPr>
        <w:t xml:space="preserve"> </w:t>
      </w:r>
      <w:r w:rsidRPr="00DC5E7E">
        <w:rPr>
          <w:rFonts w:ascii="Times New Roman" w:eastAsia="Times New Roman" w:hAnsi="Times New Roman" w:cs="Times New Roman"/>
          <w:color w:val="000000"/>
          <w:sz w:val="24"/>
          <w:szCs w:val="24"/>
          <w:lang w:eastAsia="it-IT"/>
        </w:rPr>
        <w:t>I comuni sono responsabili delle verifiche e dei controlli anagrafici, attraverso l’incrocio delle informazioni dichiarate ai fini ISEE con quelle disponibili presso gli uffici anagrafici e quelle raccolte dai servizi sociali e ogni altra informazione utile per individuare omissioni nelle dichiarazioni o dichiarazioni mendaci al f</w:t>
      </w:r>
      <w:r>
        <w:rPr>
          <w:rFonts w:ascii="Times New Roman" w:eastAsia="Times New Roman" w:hAnsi="Times New Roman" w:cs="Times New Roman"/>
          <w:color w:val="000000"/>
          <w:sz w:val="24"/>
          <w:szCs w:val="24"/>
          <w:lang w:eastAsia="it-IT"/>
        </w:rPr>
        <w:t xml:space="preserve">ine del riconoscimento del </w:t>
      </w:r>
      <w:proofErr w:type="spellStart"/>
      <w:r>
        <w:rPr>
          <w:rFonts w:ascii="Times New Roman" w:eastAsia="Times New Roman" w:hAnsi="Times New Roman" w:cs="Times New Roman"/>
          <w:color w:val="000000"/>
          <w:sz w:val="24"/>
          <w:szCs w:val="24"/>
          <w:lang w:eastAsia="it-IT"/>
        </w:rPr>
        <w:t>RdC</w:t>
      </w:r>
      <w:proofErr w:type="spellEnd"/>
      <w:r>
        <w:rPr>
          <w:rFonts w:ascii="Times New Roman" w:eastAsia="Times New Roman" w:hAnsi="Times New Roman" w:cs="Times New Roman"/>
          <w:color w:val="000000"/>
          <w:sz w:val="24"/>
          <w:szCs w:val="24"/>
          <w:lang w:eastAsia="it-IT"/>
        </w:rPr>
        <w:t>.</w:t>
      </w:r>
    </w:p>
    <w:p w14:paraId="6AF6533C" w14:textId="77777777" w:rsidR="00DC5E7E" w:rsidRPr="00DC5E7E" w:rsidRDefault="00DC5E7E" w:rsidP="00025DF7">
      <w:pPr>
        <w:spacing w:after="0"/>
        <w:rPr>
          <w:rFonts w:ascii="Calibri" w:eastAsia="Calibri" w:hAnsi="Calibri" w:cs="Times New Roman"/>
          <w:color w:val="000000"/>
        </w:rPr>
      </w:pPr>
    </w:p>
    <w:p w14:paraId="06E408E8" w14:textId="77777777" w:rsidR="002A2F6B" w:rsidRPr="00CC5C34" w:rsidRDefault="002A2F6B" w:rsidP="00D83742">
      <w:pPr>
        <w:spacing w:after="0" w:line="240" w:lineRule="auto"/>
        <w:jc w:val="both"/>
        <w:rPr>
          <w:rFonts w:ascii="Times New Roman" w:eastAsia="Times New Roman" w:hAnsi="Times New Roman" w:cs="Times New Roman"/>
          <w:strike/>
          <w:sz w:val="24"/>
          <w:szCs w:val="24"/>
          <w:lang w:eastAsia="it-IT"/>
        </w:rPr>
      </w:pPr>
    </w:p>
    <w:p w14:paraId="7536532B" w14:textId="77777777" w:rsidR="002A2F6B" w:rsidRPr="00CC5C34" w:rsidRDefault="002A2F6B" w:rsidP="002A2F6B">
      <w:pPr>
        <w:keepNext/>
        <w:keepLines/>
        <w:spacing w:after="0" w:line="240" w:lineRule="auto"/>
        <w:ind w:left="284" w:hanging="284"/>
        <w:jc w:val="center"/>
        <w:rPr>
          <w:rFonts w:ascii="Times New Roman" w:hAnsi="Times New Roman" w:cs="Times New Roman"/>
          <w:b/>
          <w:sz w:val="24"/>
          <w:szCs w:val="24"/>
          <w:lang w:eastAsia="it-IT"/>
        </w:rPr>
      </w:pPr>
      <w:r w:rsidRPr="00CC5C34">
        <w:rPr>
          <w:rFonts w:ascii="Times New Roman" w:hAnsi="Times New Roman" w:cs="Times New Roman"/>
          <w:b/>
          <w:sz w:val="24"/>
          <w:szCs w:val="24"/>
          <w:lang w:eastAsia="it-IT"/>
        </w:rPr>
        <w:t xml:space="preserve">Articolo 8 </w:t>
      </w:r>
    </w:p>
    <w:p w14:paraId="40217CE0" w14:textId="77777777" w:rsidR="002A2F6B" w:rsidRDefault="002A2F6B" w:rsidP="002A2F6B">
      <w:pPr>
        <w:keepNext/>
        <w:keepLines/>
        <w:spacing w:after="0" w:line="240" w:lineRule="auto"/>
        <w:ind w:left="284" w:hanging="284"/>
        <w:jc w:val="center"/>
        <w:rPr>
          <w:rFonts w:ascii="Times New Roman" w:hAnsi="Times New Roman" w:cs="Times New Roman"/>
          <w:sz w:val="24"/>
          <w:szCs w:val="24"/>
          <w:lang w:eastAsia="it-IT"/>
        </w:rPr>
      </w:pPr>
      <w:r w:rsidRPr="00CC5C34">
        <w:rPr>
          <w:rFonts w:ascii="Times New Roman" w:hAnsi="Times New Roman" w:cs="Times New Roman"/>
          <w:sz w:val="24"/>
          <w:szCs w:val="24"/>
          <w:lang w:eastAsia="it-IT"/>
        </w:rPr>
        <w:t>(</w:t>
      </w:r>
      <w:r w:rsidRPr="00CC5C34">
        <w:rPr>
          <w:rFonts w:ascii="Times New Roman" w:hAnsi="Times New Roman" w:cs="Times New Roman"/>
          <w:i/>
          <w:iCs/>
          <w:sz w:val="24"/>
          <w:szCs w:val="24"/>
          <w:lang w:eastAsia="it-IT"/>
        </w:rPr>
        <w:t>Incentivi per l’impresa e per il lavoratore</w:t>
      </w:r>
      <w:r w:rsidRPr="00CC5C34">
        <w:rPr>
          <w:rFonts w:ascii="Times New Roman" w:hAnsi="Times New Roman" w:cs="Times New Roman"/>
          <w:sz w:val="24"/>
          <w:szCs w:val="24"/>
          <w:lang w:eastAsia="it-IT"/>
        </w:rPr>
        <w:t>)</w:t>
      </w:r>
    </w:p>
    <w:p w14:paraId="75E3C810" w14:textId="09C27FAC" w:rsidR="002A2F6B" w:rsidRPr="00C84271" w:rsidRDefault="00F30D97" w:rsidP="00C84271">
      <w:pPr>
        <w:pStyle w:val="Paragrafoelenco"/>
        <w:numPr>
          <w:ilvl w:val="0"/>
          <w:numId w:val="16"/>
        </w:numPr>
        <w:tabs>
          <w:tab w:val="left" w:pos="284"/>
        </w:tabs>
        <w:spacing w:after="0" w:line="256" w:lineRule="auto"/>
        <w:ind w:left="0" w:firstLine="0"/>
        <w:jc w:val="both"/>
        <w:rPr>
          <w:rFonts w:ascii="Times New Roman" w:hAnsi="Times New Roman" w:cs="Times New Roman"/>
          <w:sz w:val="24"/>
          <w:szCs w:val="24"/>
        </w:rPr>
      </w:pPr>
      <w:r w:rsidRPr="005D65F7">
        <w:rPr>
          <w:rFonts w:ascii="Times New Roman" w:hAnsi="Times New Roman" w:cs="Times New Roman"/>
          <w:sz w:val="24"/>
          <w:szCs w:val="24"/>
        </w:rPr>
        <w:t>Al datore di lavoro</w:t>
      </w:r>
      <w:r w:rsidRPr="00C84271">
        <w:rPr>
          <w:rFonts w:ascii="Times New Roman" w:hAnsi="Times New Roman" w:cs="Times New Roman"/>
          <w:b/>
          <w:sz w:val="24"/>
          <w:szCs w:val="24"/>
        </w:rPr>
        <w:t xml:space="preserve"> </w:t>
      </w:r>
      <w:r w:rsidR="002A2F6B" w:rsidRPr="00C84271">
        <w:rPr>
          <w:rFonts w:ascii="Times New Roman" w:hAnsi="Times New Roman" w:cs="Times New Roman"/>
          <w:sz w:val="24"/>
          <w:szCs w:val="24"/>
        </w:rPr>
        <w:t xml:space="preserve">che comunica </w:t>
      </w:r>
      <w:r w:rsidR="000A0079" w:rsidRPr="00C84271">
        <w:rPr>
          <w:rFonts w:ascii="Times New Roman" w:hAnsi="Times New Roman" w:cs="Times New Roman"/>
          <w:sz w:val="24"/>
          <w:szCs w:val="24"/>
        </w:rPr>
        <w:t xml:space="preserve">alla </w:t>
      </w:r>
      <w:r w:rsidR="000A0079" w:rsidRPr="00C84271">
        <w:rPr>
          <w:rFonts w:ascii="Times New Roman" w:eastAsia="Times New Roman" w:hAnsi="Times New Roman" w:cs="Times New Roman"/>
          <w:sz w:val="24"/>
          <w:szCs w:val="24"/>
          <w:lang w:eastAsia="it-IT"/>
        </w:rPr>
        <w:t xml:space="preserve">piattaforma digitale dedicata al </w:t>
      </w:r>
      <w:proofErr w:type="spellStart"/>
      <w:r w:rsidR="000A0079" w:rsidRPr="00C84271">
        <w:rPr>
          <w:rFonts w:ascii="Times New Roman" w:eastAsia="Times New Roman" w:hAnsi="Times New Roman" w:cs="Times New Roman"/>
          <w:sz w:val="24"/>
          <w:szCs w:val="24"/>
          <w:lang w:eastAsia="it-IT"/>
        </w:rPr>
        <w:t>Rdc</w:t>
      </w:r>
      <w:proofErr w:type="spellEnd"/>
      <w:r w:rsidR="000A0079" w:rsidRPr="00C84271">
        <w:rPr>
          <w:rFonts w:ascii="Times New Roman" w:hAnsi="Times New Roman" w:cs="Times New Roman"/>
          <w:sz w:val="24"/>
          <w:szCs w:val="24"/>
        </w:rPr>
        <w:t xml:space="preserve"> nell’ambito del SIUPL </w:t>
      </w:r>
      <w:r w:rsidR="002A2F6B" w:rsidRPr="00C84271">
        <w:rPr>
          <w:rFonts w:ascii="Times New Roman" w:hAnsi="Times New Roman" w:cs="Times New Roman"/>
          <w:sz w:val="24"/>
          <w:szCs w:val="24"/>
        </w:rPr>
        <w:t xml:space="preserve">le disponibilità dei posti vacanti, </w:t>
      </w:r>
      <w:r w:rsidRPr="005D65F7">
        <w:rPr>
          <w:rFonts w:ascii="Times New Roman" w:hAnsi="Times New Roman" w:cs="Times New Roman"/>
          <w:sz w:val="24"/>
          <w:szCs w:val="24"/>
        </w:rPr>
        <w:t>e che su tali posti</w:t>
      </w:r>
      <w:r w:rsidRPr="00C84271">
        <w:rPr>
          <w:rFonts w:ascii="Times New Roman" w:hAnsi="Times New Roman" w:cs="Times New Roman"/>
          <w:b/>
          <w:sz w:val="24"/>
          <w:szCs w:val="24"/>
        </w:rPr>
        <w:t xml:space="preserve"> </w:t>
      </w:r>
      <w:r w:rsidR="002A2F6B" w:rsidRPr="00C84271">
        <w:rPr>
          <w:rFonts w:ascii="Times New Roman" w:hAnsi="Times New Roman" w:cs="Times New Roman"/>
          <w:sz w:val="24"/>
          <w:szCs w:val="24"/>
        </w:rPr>
        <w:t>assum</w:t>
      </w:r>
      <w:r w:rsidR="00C84271">
        <w:rPr>
          <w:rFonts w:ascii="Times New Roman" w:hAnsi="Times New Roman" w:cs="Times New Roman"/>
          <w:sz w:val="24"/>
          <w:szCs w:val="24"/>
        </w:rPr>
        <w:t>a a tempo pieno e indeterminato</w:t>
      </w:r>
      <w:r w:rsidR="002A2F6B" w:rsidRPr="00C84271">
        <w:rPr>
          <w:rFonts w:ascii="Times New Roman" w:hAnsi="Times New Roman" w:cs="Times New Roman"/>
          <w:sz w:val="24"/>
          <w:szCs w:val="24"/>
        </w:rPr>
        <w:t xml:space="preserve"> </w:t>
      </w:r>
      <w:r w:rsidRPr="005D65F7">
        <w:rPr>
          <w:rFonts w:ascii="Times New Roman" w:hAnsi="Times New Roman" w:cs="Times New Roman"/>
          <w:sz w:val="24"/>
          <w:szCs w:val="24"/>
        </w:rPr>
        <w:t xml:space="preserve">soggetti </w:t>
      </w:r>
      <w:r w:rsidR="002A2F6B" w:rsidRPr="00C84271">
        <w:rPr>
          <w:rFonts w:ascii="Times New Roman" w:hAnsi="Times New Roman" w:cs="Times New Roman"/>
          <w:sz w:val="24"/>
          <w:szCs w:val="24"/>
        </w:rPr>
        <w:t xml:space="preserve">beneficiari di </w:t>
      </w:r>
      <w:proofErr w:type="spellStart"/>
      <w:r w:rsidR="002A2F6B" w:rsidRPr="00C84271">
        <w:rPr>
          <w:rFonts w:ascii="Times New Roman" w:hAnsi="Times New Roman" w:cs="Times New Roman"/>
          <w:sz w:val="24"/>
          <w:szCs w:val="24"/>
        </w:rPr>
        <w:t>RdC</w:t>
      </w:r>
      <w:proofErr w:type="spellEnd"/>
      <w:r w:rsidR="002A2F6B" w:rsidRPr="00C84271">
        <w:rPr>
          <w:rFonts w:ascii="Times New Roman" w:hAnsi="Times New Roman" w:cs="Times New Roman"/>
          <w:sz w:val="24"/>
          <w:szCs w:val="24"/>
        </w:rPr>
        <w:t xml:space="preserve">, </w:t>
      </w:r>
      <w:r w:rsidR="000A0079" w:rsidRPr="00C84271">
        <w:rPr>
          <w:rFonts w:ascii="Times New Roman" w:hAnsi="Times New Roman" w:cs="Times New Roman"/>
          <w:sz w:val="24"/>
          <w:szCs w:val="24"/>
        </w:rPr>
        <w:t xml:space="preserve">anche attraverso l’attività svolta da un soggetto accreditato di cui all’articolo 12 del decreto legislativo 14 settembre 2015, n. 150, </w:t>
      </w:r>
      <w:r w:rsidR="002A2F6B" w:rsidRPr="00C84271">
        <w:rPr>
          <w:rFonts w:ascii="Times New Roman" w:hAnsi="Times New Roman" w:cs="Times New Roman"/>
          <w:sz w:val="24"/>
          <w:szCs w:val="24"/>
        </w:rPr>
        <w:t xml:space="preserve">è riconosciuto, ferma restando l’aliquota di computo delle prestazioni previdenziali, l’esonero dal versamento dei contributi previdenziali ed assistenziali a carico del datore di lavoro e del lavoratore, con esclusione dei premi e contributi dovuti all’INAIL, nel limite dell’importo mensile del </w:t>
      </w:r>
      <w:proofErr w:type="spellStart"/>
      <w:r w:rsidR="002A2F6B" w:rsidRPr="00C84271">
        <w:rPr>
          <w:rFonts w:ascii="Times New Roman" w:hAnsi="Times New Roman" w:cs="Times New Roman"/>
          <w:sz w:val="24"/>
          <w:szCs w:val="24"/>
        </w:rPr>
        <w:t>RdC</w:t>
      </w:r>
      <w:proofErr w:type="spellEnd"/>
      <w:r w:rsidR="002A2F6B" w:rsidRPr="00C84271">
        <w:rPr>
          <w:rFonts w:ascii="Times New Roman" w:hAnsi="Times New Roman" w:cs="Times New Roman"/>
          <w:sz w:val="24"/>
          <w:szCs w:val="24"/>
        </w:rPr>
        <w:t xml:space="preserve"> percepito dal lavoratore all’atto dell’assunzione, per un periodo pari alla differenza tra 18 mensilità e quello già goduto dal beneficiario stesso</w:t>
      </w:r>
      <w:r w:rsidR="00561DD4" w:rsidRPr="00C84271">
        <w:rPr>
          <w:rFonts w:ascii="Times New Roman" w:hAnsi="Times New Roman" w:cs="Times New Roman"/>
          <w:sz w:val="24"/>
          <w:szCs w:val="24"/>
        </w:rPr>
        <w:t xml:space="preserve"> e, comunque, non superiore a 780 euro mensili e non inferiore a </w:t>
      </w:r>
      <w:r w:rsidR="001D70D3" w:rsidRPr="00C84271">
        <w:rPr>
          <w:rFonts w:ascii="Times New Roman" w:hAnsi="Times New Roman" w:cs="Times New Roman"/>
          <w:sz w:val="24"/>
          <w:szCs w:val="24"/>
        </w:rPr>
        <w:t>cinque</w:t>
      </w:r>
      <w:r w:rsidR="00561DD4" w:rsidRPr="00C84271">
        <w:rPr>
          <w:rFonts w:ascii="Times New Roman" w:hAnsi="Times New Roman" w:cs="Times New Roman"/>
          <w:sz w:val="24"/>
          <w:szCs w:val="24"/>
        </w:rPr>
        <w:t xml:space="preserve"> mensilità</w:t>
      </w:r>
      <w:r w:rsidR="000E3876" w:rsidRPr="00C84271">
        <w:rPr>
          <w:rFonts w:ascii="Times New Roman" w:hAnsi="Times New Roman" w:cs="Times New Roman"/>
          <w:sz w:val="24"/>
          <w:szCs w:val="24"/>
        </w:rPr>
        <w:t>.</w:t>
      </w:r>
      <w:r w:rsidR="002A2F6B" w:rsidRPr="00C84271">
        <w:rPr>
          <w:rFonts w:ascii="Times New Roman" w:hAnsi="Times New Roman" w:cs="Times New Roman"/>
          <w:sz w:val="24"/>
          <w:szCs w:val="24"/>
        </w:rPr>
        <w:t xml:space="preserve"> </w:t>
      </w:r>
      <w:r w:rsidR="00C820B9" w:rsidRPr="00C84271">
        <w:rPr>
          <w:rFonts w:ascii="Times New Roman" w:hAnsi="Times New Roman" w:cs="Times New Roman"/>
          <w:sz w:val="24"/>
          <w:szCs w:val="24"/>
        </w:rPr>
        <w:t>In caso di rinnovo ai sensi dell’articolo 3, comma 6, l’esonero</w:t>
      </w:r>
      <w:r w:rsidR="00561DD4" w:rsidRPr="00C84271">
        <w:rPr>
          <w:rFonts w:ascii="Times New Roman" w:hAnsi="Times New Roman" w:cs="Times New Roman"/>
          <w:sz w:val="24"/>
          <w:szCs w:val="24"/>
        </w:rPr>
        <w:t xml:space="preserve"> è concesso nella misura fissa di 5 mensilità.</w:t>
      </w:r>
      <w:r w:rsidR="002A2F6B" w:rsidRPr="00C84271">
        <w:rPr>
          <w:rFonts w:ascii="Times New Roman" w:hAnsi="Times New Roman" w:cs="Times New Roman"/>
          <w:sz w:val="24"/>
          <w:szCs w:val="24"/>
        </w:rPr>
        <w:t xml:space="preserve"> L’importo massimo di beneficio mensile non può comunque eccedere l’ammontare totale dei contributi previdenziali ed assistenziali a carico del datore di lavoro e del lavoratore</w:t>
      </w:r>
      <w:r w:rsidR="00C820B9" w:rsidRPr="00C84271">
        <w:rPr>
          <w:rFonts w:ascii="Times New Roman" w:hAnsi="Times New Roman" w:cs="Times New Roman"/>
          <w:sz w:val="24"/>
          <w:szCs w:val="24"/>
        </w:rPr>
        <w:t xml:space="preserve"> assunto</w:t>
      </w:r>
      <w:r w:rsidR="000202FB" w:rsidRPr="00C84271">
        <w:rPr>
          <w:rFonts w:ascii="Times New Roman" w:hAnsi="Times New Roman" w:cs="Times New Roman"/>
          <w:sz w:val="24"/>
          <w:szCs w:val="24"/>
        </w:rPr>
        <w:t xml:space="preserve"> per le me</w:t>
      </w:r>
      <w:r w:rsidR="002E3A39" w:rsidRPr="00C84271">
        <w:rPr>
          <w:rFonts w:ascii="Times New Roman" w:hAnsi="Times New Roman" w:cs="Times New Roman"/>
          <w:sz w:val="24"/>
          <w:szCs w:val="24"/>
        </w:rPr>
        <w:t>nsilità incentivate</w:t>
      </w:r>
      <w:r w:rsidR="002A2F6B" w:rsidRPr="00C84271">
        <w:rPr>
          <w:rFonts w:ascii="Times New Roman" w:hAnsi="Times New Roman" w:cs="Times New Roman"/>
          <w:sz w:val="24"/>
          <w:szCs w:val="24"/>
        </w:rPr>
        <w:t xml:space="preserve">, con esclusione dei premi e contributi dovuti all’INAIL. Nel caso di licenziamento del beneficiario di </w:t>
      </w:r>
      <w:proofErr w:type="spellStart"/>
      <w:r w:rsidR="002A2F6B" w:rsidRPr="00C84271">
        <w:rPr>
          <w:rFonts w:ascii="Times New Roman" w:hAnsi="Times New Roman" w:cs="Times New Roman"/>
          <w:sz w:val="24"/>
          <w:szCs w:val="24"/>
        </w:rPr>
        <w:t>RdC</w:t>
      </w:r>
      <w:proofErr w:type="spellEnd"/>
      <w:r w:rsidR="002A2F6B" w:rsidRPr="00C84271">
        <w:rPr>
          <w:rFonts w:ascii="Times New Roman" w:hAnsi="Times New Roman" w:cs="Times New Roman"/>
          <w:sz w:val="24"/>
          <w:szCs w:val="24"/>
        </w:rPr>
        <w:t xml:space="preserve">, il datore di lavoro è tenuto alla restituzione dell’incentivo fruito maggiorato delle sanzioni civili di cui all’art. 116, comma 8, lettera a), della legge 23 dicembre 2000, n. 388, salvo che il licenziamento avvenga per giusta causa o per giustificato motivo. Il datore di lavoro, contestualmente all’assunzione del beneficiario di </w:t>
      </w:r>
      <w:proofErr w:type="spellStart"/>
      <w:r w:rsidR="002A2F6B" w:rsidRPr="00C84271">
        <w:rPr>
          <w:rFonts w:ascii="Times New Roman" w:hAnsi="Times New Roman" w:cs="Times New Roman"/>
          <w:sz w:val="24"/>
          <w:szCs w:val="24"/>
        </w:rPr>
        <w:t>RdC</w:t>
      </w:r>
      <w:proofErr w:type="spellEnd"/>
      <w:r w:rsidR="002A2F6B" w:rsidRPr="00C84271">
        <w:rPr>
          <w:rFonts w:ascii="Times New Roman" w:hAnsi="Times New Roman" w:cs="Times New Roman"/>
          <w:sz w:val="24"/>
          <w:szCs w:val="24"/>
        </w:rPr>
        <w:t xml:space="preserve"> stipula, presso il CPI, ove necessario, un patto di formazione, con il quale garantisce al beneficiario un percorso formativo o di riqualificazione professionale</w:t>
      </w:r>
      <w:r w:rsidR="00B024C0" w:rsidRPr="00C84271">
        <w:rPr>
          <w:rFonts w:ascii="Times New Roman" w:hAnsi="Times New Roman" w:cs="Times New Roman"/>
          <w:sz w:val="24"/>
          <w:szCs w:val="24"/>
        </w:rPr>
        <w:t>.</w:t>
      </w:r>
      <w:r w:rsidR="002A2F6B" w:rsidRPr="00C84271">
        <w:rPr>
          <w:rFonts w:ascii="Times New Roman" w:hAnsi="Times New Roman" w:cs="Times New Roman"/>
          <w:sz w:val="24"/>
          <w:szCs w:val="24"/>
        </w:rPr>
        <w:t xml:space="preserve"> </w:t>
      </w:r>
    </w:p>
    <w:p w14:paraId="3E7F07DF" w14:textId="277B3C56" w:rsidR="002A2F6B" w:rsidRPr="009869C2" w:rsidRDefault="002A2F6B" w:rsidP="00310467">
      <w:pPr>
        <w:pStyle w:val="Paragrafoelenco"/>
        <w:numPr>
          <w:ilvl w:val="0"/>
          <w:numId w:val="16"/>
        </w:numPr>
        <w:tabs>
          <w:tab w:val="left" w:pos="284"/>
        </w:tabs>
        <w:spacing w:after="0" w:line="256" w:lineRule="auto"/>
        <w:ind w:left="0" w:firstLine="0"/>
        <w:jc w:val="both"/>
      </w:pPr>
      <w:r w:rsidRPr="003B050F">
        <w:rPr>
          <w:rFonts w:ascii="Times New Roman" w:hAnsi="Times New Roman" w:cs="Times New Roman"/>
          <w:sz w:val="24"/>
          <w:szCs w:val="24"/>
        </w:rPr>
        <w:lastRenderedPageBreak/>
        <w:t>Gli Enti di formazione accreditati</w:t>
      </w:r>
      <w:r w:rsidR="007D66E3">
        <w:rPr>
          <w:rFonts w:ascii="Times New Roman" w:hAnsi="Times New Roman" w:cs="Times New Roman"/>
          <w:sz w:val="24"/>
          <w:szCs w:val="24"/>
        </w:rPr>
        <w:t xml:space="preserve"> </w:t>
      </w:r>
      <w:r w:rsidRPr="003B050F">
        <w:rPr>
          <w:rFonts w:ascii="Times New Roman" w:hAnsi="Times New Roman" w:cs="Times New Roman"/>
          <w:sz w:val="24"/>
          <w:szCs w:val="24"/>
        </w:rPr>
        <w:t>possono stipulare presso i CPI e presso i soggetti accreditati di cui all’articolo 12 del decreto legislativo 14 settembre 2015, n. 150, laddove tale possibilità sia prevista da leggi regionali, un Patto di Formazione con il quale garantiscono al beneficiario un percorso formativo o di riqualificazione professionale</w:t>
      </w:r>
      <w:r w:rsidR="00310467">
        <w:rPr>
          <w:rFonts w:ascii="Times New Roman" w:hAnsi="Times New Roman" w:cs="Times New Roman"/>
          <w:sz w:val="24"/>
          <w:szCs w:val="24"/>
        </w:rPr>
        <w:t>,</w:t>
      </w:r>
      <w:r w:rsidRPr="003B050F">
        <w:rPr>
          <w:rFonts w:ascii="Times New Roman" w:hAnsi="Times New Roman" w:cs="Times New Roman"/>
          <w:sz w:val="24"/>
          <w:szCs w:val="24"/>
        </w:rPr>
        <w:t xml:space="preserve"> </w:t>
      </w:r>
      <w:r w:rsidR="00B7169D" w:rsidRPr="000E3876">
        <w:rPr>
          <w:rFonts w:ascii="Times New Roman" w:hAnsi="Times New Roman" w:cs="Times New Roman"/>
          <w:sz w:val="24"/>
          <w:szCs w:val="24"/>
        </w:rPr>
        <w:t xml:space="preserve">anche mediante il coinvolgimento di Università ed enti pubblici di ricerca, </w:t>
      </w:r>
      <w:r w:rsidR="00310467" w:rsidRPr="000E3876">
        <w:rPr>
          <w:rFonts w:ascii="Times New Roman" w:hAnsi="Times New Roman" w:cs="Times New Roman"/>
          <w:sz w:val="24"/>
          <w:szCs w:val="24"/>
        </w:rPr>
        <w:t xml:space="preserve">secondo i più alti standard di qualità della formazione </w:t>
      </w:r>
      <w:r w:rsidR="00B7169D" w:rsidRPr="000E3876">
        <w:rPr>
          <w:rFonts w:ascii="Times New Roman" w:hAnsi="Times New Roman" w:cs="Times New Roman"/>
          <w:sz w:val="24"/>
          <w:szCs w:val="24"/>
        </w:rPr>
        <w:t xml:space="preserve">e sulla base di indirizzi definiti con accordo in sede di </w:t>
      </w:r>
      <w:r w:rsidR="00B7169D" w:rsidRPr="000E3876">
        <w:rPr>
          <w:rFonts w:ascii="Times New Roman" w:eastAsia="Times New Roman" w:hAnsi="Times New Roman" w:cs="Times New Roman"/>
          <w:sz w:val="24"/>
          <w:szCs w:val="24"/>
          <w:lang w:eastAsia="it-IT"/>
        </w:rPr>
        <w:t>Conferenza permanente per i rapporti tra lo Stato, le regioni e le province autonome di Trento e Bolzano</w:t>
      </w:r>
      <w:r w:rsidR="00301148">
        <w:rPr>
          <w:rFonts w:ascii="Times New Roman" w:eastAsia="Times New Roman" w:hAnsi="Times New Roman" w:cs="Times New Roman"/>
          <w:sz w:val="24"/>
          <w:szCs w:val="24"/>
          <w:lang w:eastAsia="it-IT"/>
        </w:rPr>
        <w:t xml:space="preserve"> senza nuovi o maggiori oneri a carico della finanza pubblica, utilizzando a tal fine, le risorse umane, strumentali e finanziarie disponibili a legislazione vigente</w:t>
      </w:r>
      <w:r w:rsidR="002C274F">
        <w:rPr>
          <w:rFonts w:ascii="Times New Roman" w:hAnsi="Times New Roman" w:cs="Times New Roman"/>
          <w:sz w:val="24"/>
          <w:szCs w:val="24"/>
        </w:rPr>
        <w:t xml:space="preserve">. </w:t>
      </w:r>
      <w:r w:rsidR="00310467" w:rsidRPr="000E3876">
        <w:rPr>
          <w:rFonts w:ascii="Times New Roman" w:hAnsi="Times New Roman" w:cs="Times New Roman"/>
          <w:sz w:val="24"/>
          <w:szCs w:val="24"/>
        </w:rPr>
        <w:t>S</w:t>
      </w:r>
      <w:r w:rsidRPr="003B050F">
        <w:rPr>
          <w:rFonts w:ascii="Times New Roman" w:hAnsi="Times New Roman" w:cs="Times New Roman"/>
          <w:sz w:val="24"/>
          <w:szCs w:val="24"/>
        </w:rPr>
        <w:t xml:space="preserve">e in seguito a questo percorso formativo il beneficiario di </w:t>
      </w:r>
      <w:proofErr w:type="spellStart"/>
      <w:r w:rsidRPr="003B050F">
        <w:rPr>
          <w:rFonts w:ascii="Times New Roman" w:hAnsi="Times New Roman" w:cs="Times New Roman"/>
          <w:sz w:val="24"/>
          <w:szCs w:val="24"/>
        </w:rPr>
        <w:t>RdC</w:t>
      </w:r>
      <w:proofErr w:type="spellEnd"/>
      <w:r w:rsidRPr="003B050F">
        <w:rPr>
          <w:rFonts w:ascii="Times New Roman" w:hAnsi="Times New Roman" w:cs="Times New Roman"/>
          <w:sz w:val="24"/>
          <w:szCs w:val="24"/>
        </w:rPr>
        <w:t xml:space="preserve"> ottiene un lavoro, coerente con il profilo formativo sulla base di un contratto di lavoro a tempo pieno e indeterminato, al datore di lavoro che assume, ferma restando l’aliquota di computo delle prestazioni previdenziali, è riconosciuto l’esonero dal versamento dei contributi previdenziali ed assistenziali a carico del datore di lavoro e del lavoratore, con esclusione dei premi e contributi dovuti all’INAIL, nel limite della metà dell’importo mensile del </w:t>
      </w:r>
      <w:proofErr w:type="spellStart"/>
      <w:r w:rsidRPr="003B050F">
        <w:rPr>
          <w:rFonts w:ascii="Times New Roman" w:hAnsi="Times New Roman" w:cs="Times New Roman"/>
          <w:sz w:val="24"/>
          <w:szCs w:val="24"/>
        </w:rPr>
        <w:t>RdC</w:t>
      </w:r>
      <w:proofErr w:type="spellEnd"/>
      <w:r w:rsidRPr="003B050F">
        <w:rPr>
          <w:rFonts w:ascii="Times New Roman" w:hAnsi="Times New Roman" w:cs="Times New Roman"/>
          <w:sz w:val="24"/>
          <w:szCs w:val="24"/>
        </w:rPr>
        <w:t xml:space="preserve"> percepito dal lavoratore all’atto dell’assunzione, per un periodo pari </w:t>
      </w:r>
      <w:r w:rsidR="00B024C0">
        <w:rPr>
          <w:rFonts w:ascii="Times New Roman" w:hAnsi="Times New Roman" w:cs="Times New Roman"/>
          <w:sz w:val="24"/>
          <w:szCs w:val="24"/>
        </w:rPr>
        <w:t xml:space="preserve">alla </w:t>
      </w:r>
      <w:r w:rsidRPr="003B050F">
        <w:rPr>
          <w:rFonts w:ascii="Times New Roman" w:hAnsi="Times New Roman" w:cs="Times New Roman"/>
          <w:sz w:val="24"/>
          <w:szCs w:val="24"/>
        </w:rPr>
        <w:t>differenza tra 18 mensilità e quello già goduto dal beneficiario stesso</w:t>
      </w:r>
      <w:r w:rsidR="001D70D3" w:rsidRPr="001D70D3">
        <w:rPr>
          <w:rFonts w:ascii="Times New Roman" w:hAnsi="Times New Roman" w:cs="Times New Roman"/>
          <w:color w:val="FF0000"/>
          <w:sz w:val="24"/>
          <w:szCs w:val="24"/>
        </w:rPr>
        <w:t xml:space="preserve"> </w:t>
      </w:r>
      <w:r w:rsidR="001D70D3" w:rsidRPr="000E3876">
        <w:rPr>
          <w:rFonts w:ascii="Times New Roman" w:hAnsi="Times New Roman" w:cs="Times New Roman"/>
          <w:sz w:val="24"/>
          <w:szCs w:val="24"/>
        </w:rPr>
        <w:t xml:space="preserve">e, comunque, non superiore a 390 euro mensili e non inferiore a </w:t>
      </w:r>
      <w:r w:rsidR="00B024C0" w:rsidRPr="000E3876">
        <w:rPr>
          <w:rFonts w:ascii="Times New Roman" w:hAnsi="Times New Roman" w:cs="Times New Roman"/>
          <w:sz w:val="24"/>
          <w:szCs w:val="24"/>
        </w:rPr>
        <w:t>sei</w:t>
      </w:r>
      <w:r w:rsidR="001D70D3" w:rsidRPr="000E3876">
        <w:rPr>
          <w:rFonts w:ascii="Times New Roman" w:hAnsi="Times New Roman" w:cs="Times New Roman"/>
          <w:sz w:val="24"/>
          <w:szCs w:val="24"/>
        </w:rPr>
        <w:t xml:space="preserve"> mensilità</w:t>
      </w:r>
      <w:r w:rsidR="00B024C0" w:rsidRPr="000E3876">
        <w:rPr>
          <w:rFonts w:ascii="Times New Roman" w:hAnsi="Times New Roman" w:cs="Times New Roman"/>
          <w:sz w:val="24"/>
          <w:szCs w:val="24"/>
        </w:rPr>
        <w:t xml:space="preserve"> per metà dell’importo del </w:t>
      </w:r>
      <w:proofErr w:type="spellStart"/>
      <w:r w:rsidR="00B024C0" w:rsidRPr="000E3876">
        <w:rPr>
          <w:rFonts w:ascii="Times New Roman" w:hAnsi="Times New Roman" w:cs="Times New Roman"/>
          <w:sz w:val="24"/>
          <w:szCs w:val="24"/>
        </w:rPr>
        <w:t>Rdc</w:t>
      </w:r>
      <w:proofErr w:type="spellEnd"/>
      <w:r w:rsidRPr="003B050F">
        <w:rPr>
          <w:rFonts w:ascii="Times New Roman" w:hAnsi="Times New Roman" w:cs="Times New Roman"/>
          <w:sz w:val="24"/>
          <w:szCs w:val="24"/>
        </w:rPr>
        <w:t xml:space="preserve">. </w:t>
      </w:r>
      <w:r w:rsidR="001D70D3" w:rsidRPr="000E3876">
        <w:rPr>
          <w:rFonts w:ascii="Times New Roman" w:hAnsi="Times New Roman" w:cs="Times New Roman"/>
          <w:sz w:val="24"/>
          <w:szCs w:val="24"/>
        </w:rPr>
        <w:t xml:space="preserve">In caso di rinnovo ai sensi dell’articolo 3, comma 6, l’esonero è concesso nella misura fissa di </w:t>
      </w:r>
      <w:r w:rsidR="00B024C0" w:rsidRPr="000E3876">
        <w:rPr>
          <w:rFonts w:ascii="Times New Roman" w:hAnsi="Times New Roman" w:cs="Times New Roman"/>
          <w:sz w:val="24"/>
          <w:szCs w:val="24"/>
        </w:rPr>
        <w:t>sei</w:t>
      </w:r>
      <w:r w:rsidR="001D70D3" w:rsidRPr="000E3876">
        <w:rPr>
          <w:rFonts w:ascii="Times New Roman" w:hAnsi="Times New Roman" w:cs="Times New Roman"/>
          <w:sz w:val="24"/>
          <w:szCs w:val="24"/>
        </w:rPr>
        <w:t xml:space="preserve"> mensilità</w:t>
      </w:r>
      <w:r w:rsidR="003A5BC0" w:rsidRPr="000E3876">
        <w:rPr>
          <w:rFonts w:ascii="Times New Roman" w:hAnsi="Times New Roman" w:cs="Times New Roman"/>
          <w:sz w:val="24"/>
          <w:szCs w:val="24"/>
        </w:rPr>
        <w:t xml:space="preserve"> per metà dell’importo del </w:t>
      </w:r>
      <w:proofErr w:type="spellStart"/>
      <w:r w:rsidR="003A5BC0" w:rsidRPr="000E3876">
        <w:rPr>
          <w:rFonts w:ascii="Times New Roman" w:hAnsi="Times New Roman" w:cs="Times New Roman"/>
          <w:sz w:val="24"/>
          <w:szCs w:val="24"/>
        </w:rPr>
        <w:t>Rdc</w:t>
      </w:r>
      <w:proofErr w:type="spellEnd"/>
      <w:r w:rsidR="001D70D3" w:rsidRPr="000E3876">
        <w:rPr>
          <w:rFonts w:ascii="Times New Roman" w:hAnsi="Times New Roman" w:cs="Times New Roman"/>
          <w:sz w:val="24"/>
          <w:szCs w:val="24"/>
        </w:rPr>
        <w:t xml:space="preserve">. </w:t>
      </w:r>
      <w:r w:rsidRPr="000E3876">
        <w:rPr>
          <w:rFonts w:ascii="Times New Roman" w:hAnsi="Times New Roman" w:cs="Times New Roman"/>
          <w:sz w:val="24"/>
          <w:szCs w:val="24"/>
        </w:rPr>
        <w:t xml:space="preserve">L’importo massimo di beneficio mensile comunque non può eccedere </w:t>
      </w:r>
      <w:bookmarkStart w:id="1" w:name="_Hlk534999747"/>
      <w:r w:rsidRPr="000E3876">
        <w:rPr>
          <w:rFonts w:ascii="Times New Roman" w:hAnsi="Times New Roman" w:cs="Times New Roman"/>
          <w:sz w:val="24"/>
          <w:szCs w:val="24"/>
        </w:rPr>
        <w:t xml:space="preserve">l’ammontare totale dei contributi previdenziali ed assistenziali a </w:t>
      </w:r>
      <w:bookmarkEnd w:id="1"/>
      <w:r w:rsidRPr="000E3876">
        <w:rPr>
          <w:rFonts w:ascii="Times New Roman" w:hAnsi="Times New Roman" w:cs="Times New Roman"/>
          <w:sz w:val="24"/>
          <w:szCs w:val="24"/>
        </w:rPr>
        <w:t>carico del datore di lavoro e del lavoratore</w:t>
      </w:r>
      <w:r w:rsidR="001D70D3" w:rsidRPr="000E3876">
        <w:rPr>
          <w:rFonts w:ascii="Times New Roman" w:hAnsi="Times New Roman" w:cs="Times New Roman"/>
          <w:sz w:val="24"/>
          <w:szCs w:val="24"/>
        </w:rPr>
        <w:t xml:space="preserve"> assunto</w:t>
      </w:r>
      <w:r w:rsidR="002E3A39" w:rsidRPr="000E3876">
        <w:rPr>
          <w:rFonts w:ascii="Times New Roman" w:hAnsi="Times New Roman" w:cs="Times New Roman"/>
          <w:sz w:val="24"/>
          <w:szCs w:val="24"/>
        </w:rPr>
        <w:t xml:space="preserve"> per le mensilità incentivate</w:t>
      </w:r>
      <w:r w:rsidRPr="000E3876">
        <w:rPr>
          <w:rFonts w:ascii="Times New Roman" w:hAnsi="Times New Roman" w:cs="Times New Roman"/>
          <w:sz w:val="24"/>
          <w:szCs w:val="24"/>
        </w:rPr>
        <w:t xml:space="preserve">, con esclusione dei premi e contributi dovuti all’INAIL. La restante metà dell’importo mensile del </w:t>
      </w:r>
      <w:proofErr w:type="spellStart"/>
      <w:r w:rsidRPr="000E3876">
        <w:rPr>
          <w:rFonts w:ascii="Times New Roman" w:hAnsi="Times New Roman" w:cs="Times New Roman"/>
          <w:sz w:val="24"/>
          <w:szCs w:val="24"/>
        </w:rPr>
        <w:t>RdC</w:t>
      </w:r>
      <w:proofErr w:type="spellEnd"/>
      <w:r w:rsidRPr="000E3876">
        <w:rPr>
          <w:rFonts w:ascii="Times New Roman" w:hAnsi="Times New Roman" w:cs="Times New Roman"/>
          <w:sz w:val="24"/>
          <w:szCs w:val="24"/>
        </w:rPr>
        <w:t xml:space="preserve"> percepito dal lavoratore all’atto dell’assunzione, per un massimo di 390 euro mensili</w:t>
      </w:r>
      <w:r w:rsidR="001D70D3" w:rsidRPr="000E3876">
        <w:rPr>
          <w:rFonts w:ascii="Times New Roman" w:hAnsi="Times New Roman" w:cs="Times New Roman"/>
          <w:sz w:val="24"/>
          <w:szCs w:val="24"/>
        </w:rPr>
        <w:t xml:space="preserve"> e non inferiore a </w:t>
      </w:r>
      <w:r w:rsidR="003A5BC0" w:rsidRPr="000E3876">
        <w:rPr>
          <w:rFonts w:ascii="Times New Roman" w:hAnsi="Times New Roman" w:cs="Times New Roman"/>
          <w:sz w:val="24"/>
          <w:szCs w:val="24"/>
        </w:rPr>
        <w:t>sei</w:t>
      </w:r>
      <w:r w:rsidR="001D70D3" w:rsidRPr="000E3876">
        <w:rPr>
          <w:rFonts w:ascii="Times New Roman" w:hAnsi="Times New Roman" w:cs="Times New Roman"/>
          <w:sz w:val="24"/>
          <w:szCs w:val="24"/>
        </w:rPr>
        <w:t xml:space="preserve"> mensilità</w:t>
      </w:r>
      <w:r w:rsidR="003A5BC0" w:rsidRPr="000E3876">
        <w:rPr>
          <w:rFonts w:ascii="Times New Roman" w:hAnsi="Times New Roman" w:cs="Times New Roman"/>
          <w:sz w:val="24"/>
          <w:szCs w:val="24"/>
        </w:rPr>
        <w:t xml:space="preserve"> per metà dell’importo del </w:t>
      </w:r>
      <w:proofErr w:type="spellStart"/>
      <w:r w:rsidR="003A5BC0" w:rsidRPr="000E3876">
        <w:rPr>
          <w:rFonts w:ascii="Times New Roman" w:hAnsi="Times New Roman" w:cs="Times New Roman"/>
          <w:sz w:val="24"/>
          <w:szCs w:val="24"/>
        </w:rPr>
        <w:t>Rdc</w:t>
      </w:r>
      <w:proofErr w:type="spellEnd"/>
      <w:r w:rsidRPr="000E3876">
        <w:rPr>
          <w:rFonts w:ascii="Times New Roman" w:hAnsi="Times New Roman" w:cs="Times New Roman"/>
          <w:sz w:val="24"/>
          <w:szCs w:val="24"/>
        </w:rPr>
        <w:t xml:space="preserve">, è riconosciuta all’ente formazione accreditato che ha garantito al lavoratore assunto il predetto percorso formativo o di riqualificazione professionale, sotto forma di sgravio contributivo applicato ai contributi previdenziali e assistenziali dovuti per i propri dipendenti sulla base delle stesse regole valide per il datore di lavoro che assume il beneficiario di </w:t>
      </w:r>
      <w:proofErr w:type="spellStart"/>
      <w:r w:rsidRPr="000E3876">
        <w:rPr>
          <w:rFonts w:ascii="Times New Roman" w:hAnsi="Times New Roman" w:cs="Times New Roman"/>
          <w:sz w:val="24"/>
          <w:szCs w:val="24"/>
        </w:rPr>
        <w:t>RdC</w:t>
      </w:r>
      <w:proofErr w:type="spellEnd"/>
      <w:r w:rsidRPr="000E3876">
        <w:rPr>
          <w:rFonts w:ascii="Times New Roman" w:hAnsi="Times New Roman" w:cs="Times New Roman"/>
          <w:sz w:val="24"/>
          <w:szCs w:val="24"/>
        </w:rPr>
        <w:t xml:space="preserve">. Nel caso di licenziamento del beneficiario di </w:t>
      </w:r>
      <w:proofErr w:type="spellStart"/>
      <w:r w:rsidRPr="000E3876">
        <w:rPr>
          <w:rFonts w:ascii="Times New Roman" w:hAnsi="Times New Roman" w:cs="Times New Roman"/>
          <w:sz w:val="24"/>
          <w:szCs w:val="24"/>
        </w:rPr>
        <w:t>RdC</w:t>
      </w:r>
      <w:proofErr w:type="spellEnd"/>
      <w:r w:rsidRPr="000E3876">
        <w:rPr>
          <w:rFonts w:ascii="Times New Roman" w:hAnsi="Times New Roman" w:cs="Times New Roman"/>
          <w:sz w:val="24"/>
          <w:szCs w:val="24"/>
        </w:rPr>
        <w:t>, il datore di la</w:t>
      </w:r>
      <w:r w:rsidRPr="003B050F">
        <w:rPr>
          <w:rFonts w:ascii="Times New Roman" w:hAnsi="Times New Roman" w:cs="Times New Roman"/>
          <w:sz w:val="24"/>
          <w:szCs w:val="24"/>
        </w:rPr>
        <w:t xml:space="preserve">voro è tenuto alla restituzione dell’incentivo fruito maggiorato delle sanzioni civili di cui all’art. 116, comma 8, lettera a), della legge 23 dicembre 2000, n. 388, salvo che il licenziamento avvenga per giusta </w:t>
      </w:r>
      <w:r>
        <w:rPr>
          <w:rFonts w:ascii="Times New Roman" w:hAnsi="Times New Roman" w:cs="Times New Roman"/>
          <w:sz w:val="24"/>
          <w:szCs w:val="24"/>
        </w:rPr>
        <w:t>causa o per giustificato motivo</w:t>
      </w:r>
      <w:r w:rsidRPr="003B050F">
        <w:rPr>
          <w:rFonts w:ascii="Times New Roman" w:hAnsi="Times New Roman" w:cs="Times New Roman"/>
          <w:sz w:val="24"/>
          <w:szCs w:val="24"/>
        </w:rPr>
        <w:t>.</w:t>
      </w:r>
      <w:r w:rsidR="007D66E3">
        <w:rPr>
          <w:rFonts w:ascii="Times New Roman" w:hAnsi="Times New Roman" w:cs="Times New Roman"/>
          <w:sz w:val="24"/>
          <w:szCs w:val="24"/>
        </w:rPr>
        <w:t xml:space="preserve"> Il Ministero del lavoro e delle politiche sociali, di concerto con il Ministero dell’economia e delle finanze può stipulare convenzioni con la Guardia di finanza per le attività di controllo nei confronti dei beneficiari del </w:t>
      </w:r>
      <w:proofErr w:type="spellStart"/>
      <w:r w:rsidR="007D66E3">
        <w:rPr>
          <w:rFonts w:ascii="Times New Roman" w:hAnsi="Times New Roman" w:cs="Times New Roman"/>
          <w:sz w:val="24"/>
          <w:szCs w:val="24"/>
        </w:rPr>
        <w:t>Rdc</w:t>
      </w:r>
      <w:proofErr w:type="spellEnd"/>
      <w:r w:rsidR="007D66E3">
        <w:rPr>
          <w:rFonts w:ascii="Times New Roman" w:hAnsi="Times New Roman" w:cs="Times New Roman"/>
          <w:sz w:val="24"/>
          <w:szCs w:val="24"/>
        </w:rPr>
        <w:t xml:space="preserve"> e per il monitoraggio delle attività degli Enti di formazione di cui al presente comma.</w:t>
      </w:r>
    </w:p>
    <w:p w14:paraId="3E85F1FA" w14:textId="77777777" w:rsidR="00CA39CE" w:rsidRDefault="002A2F6B" w:rsidP="00CA39CE">
      <w:pPr>
        <w:pStyle w:val="Paragrafoelenco"/>
        <w:numPr>
          <w:ilvl w:val="0"/>
          <w:numId w:val="16"/>
        </w:numPr>
        <w:tabs>
          <w:tab w:val="left" w:pos="284"/>
        </w:tabs>
        <w:spacing w:after="0" w:line="256" w:lineRule="auto"/>
        <w:ind w:left="0" w:firstLine="0"/>
        <w:jc w:val="both"/>
        <w:rPr>
          <w:rFonts w:ascii="Times New Roman" w:hAnsi="Times New Roman" w:cs="Times New Roman"/>
          <w:sz w:val="24"/>
          <w:szCs w:val="24"/>
        </w:rPr>
      </w:pPr>
      <w:r w:rsidRPr="003B050F">
        <w:rPr>
          <w:rFonts w:ascii="Times New Roman" w:hAnsi="Times New Roman" w:cs="Times New Roman"/>
          <w:sz w:val="24"/>
          <w:szCs w:val="24"/>
        </w:rPr>
        <w:t xml:space="preserve">Le agevolazioni previste al comma 1 e al comma 2 si applicano a condizione che il datore di lavoro realizzi un incremento occupazionale netto del numero di dipendenti nel rispetto dei criteri fissati dall’articolo 31, comma 1, lettera f), del decreto legislativo 14 settembre 2015, n. 150, riferiti esclusivamente ai lavoratori a tempo indeterminato. Il diritto alla predette agevolazioni è subordinato al rispetto degli </w:t>
      </w:r>
      <w:r w:rsidR="00F30D97" w:rsidRPr="005D65F7">
        <w:rPr>
          <w:rFonts w:ascii="Times New Roman" w:hAnsi="Times New Roman" w:cs="Times New Roman"/>
          <w:sz w:val="24"/>
          <w:szCs w:val="24"/>
        </w:rPr>
        <w:t xml:space="preserve">ulteriori </w:t>
      </w:r>
      <w:r w:rsidRPr="003B050F">
        <w:rPr>
          <w:rFonts w:ascii="Times New Roman" w:hAnsi="Times New Roman" w:cs="Times New Roman"/>
          <w:sz w:val="24"/>
          <w:szCs w:val="24"/>
        </w:rPr>
        <w:t>principi generali di cui all’articolo 31 del decreto legislativo 14 settembre 2015, n. 150.</w:t>
      </w:r>
    </w:p>
    <w:p w14:paraId="6B6076D9" w14:textId="6972FF8A" w:rsidR="002A2F6B" w:rsidRPr="00CA39CE" w:rsidRDefault="002A2F6B" w:rsidP="00CA39CE">
      <w:pPr>
        <w:pStyle w:val="Paragrafoelenco"/>
        <w:numPr>
          <w:ilvl w:val="0"/>
          <w:numId w:val="16"/>
        </w:numPr>
        <w:tabs>
          <w:tab w:val="left" w:pos="284"/>
        </w:tabs>
        <w:spacing w:after="0" w:line="256" w:lineRule="auto"/>
        <w:ind w:left="0" w:firstLine="0"/>
        <w:jc w:val="both"/>
        <w:rPr>
          <w:rFonts w:ascii="Times New Roman" w:hAnsi="Times New Roman" w:cs="Times New Roman"/>
          <w:sz w:val="24"/>
          <w:szCs w:val="24"/>
        </w:rPr>
      </w:pPr>
      <w:r w:rsidRPr="00CA39CE">
        <w:rPr>
          <w:rFonts w:ascii="Times New Roman" w:hAnsi="Times New Roman" w:cs="Times New Roman"/>
          <w:sz w:val="24"/>
          <w:szCs w:val="24"/>
        </w:rPr>
        <w:t xml:space="preserve">Ai beneficiari del </w:t>
      </w:r>
      <w:proofErr w:type="spellStart"/>
      <w:r w:rsidRPr="00CA39CE">
        <w:rPr>
          <w:rFonts w:ascii="Times New Roman" w:hAnsi="Times New Roman" w:cs="Times New Roman"/>
          <w:sz w:val="24"/>
          <w:szCs w:val="24"/>
        </w:rPr>
        <w:t>RdC</w:t>
      </w:r>
      <w:proofErr w:type="spellEnd"/>
      <w:r w:rsidRPr="00CA39CE">
        <w:rPr>
          <w:rFonts w:ascii="Times New Roman" w:hAnsi="Times New Roman" w:cs="Times New Roman"/>
          <w:sz w:val="24"/>
          <w:szCs w:val="24"/>
        </w:rPr>
        <w:t xml:space="preserve"> che avviano un’attività lavorativa autonoma o di impresa individuale </w:t>
      </w:r>
      <w:r w:rsidR="007F23BF" w:rsidRPr="00CA39CE">
        <w:rPr>
          <w:rFonts w:ascii="Times New Roman" w:hAnsi="Times New Roman" w:cs="Times New Roman"/>
          <w:sz w:val="24"/>
          <w:szCs w:val="24"/>
        </w:rPr>
        <w:t xml:space="preserve">o una società cooperativa </w:t>
      </w:r>
      <w:r w:rsidRPr="00CA39CE">
        <w:rPr>
          <w:rFonts w:ascii="Times New Roman" w:hAnsi="Times New Roman" w:cs="Times New Roman"/>
          <w:sz w:val="24"/>
          <w:szCs w:val="24"/>
        </w:rPr>
        <w:t xml:space="preserve">entro i primi 12 mesi di fruizione del </w:t>
      </w:r>
      <w:proofErr w:type="spellStart"/>
      <w:r w:rsidRPr="00CA39CE">
        <w:rPr>
          <w:rFonts w:ascii="Times New Roman" w:hAnsi="Times New Roman" w:cs="Times New Roman"/>
          <w:sz w:val="24"/>
          <w:szCs w:val="24"/>
        </w:rPr>
        <w:t>RdC</w:t>
      </w:r>
      <w:proofErr w:type="spellEnd"/>
      <w:r w:rsidRPr="00CA39CE">
        <w:rPr>
          <w:rFonts w:ascii="Times New Roman" w:hAnsi="Times New Roman" w:cs="Times New Roman"/>
          <w:sz w:val="24"/>
          <w:szCs w:val="24"/>
        </w:rPr>
        <w:t xml:space="preserve"> è riconosciuto in un’unica soluzione un beneficio addizionale pari a sei mensilità di </w:t>
      </w:r>
      <w:proofErr w:type="spellStart"/>
      <w:r w:rsidRPr="00CA39CE">
        <w:rPr>
          <w:rFonts w:ascii="Times New Roman" w:hAnsi="Times New Roman" w:cs="Times New Roman"/>
          <w:sz w:val="24"/>
          <w:szCs w:val="24"/>
        </w:rPr>
        <w:t>RdC</w:t>
      </w:r>
      <w:proofErr w:type="spellEnd"/>
      <w:r w:rsidRPr="00CA39CE">
        <w:rPr>
          <w:rFonts w:ascii="Times New Roman" w:hAnsi="Times New Roman" w:cs="Times New Roman"/>
          <w:sz w:val="24"/>
          <w:szCs w:val="24"/>
        </w:rPr>
        <w:t>, nei limiti di 780 euro mensili.</w:t>
      </w:r>
      <w:r w:rsidR="007F23BF" w:rsidRPr="00CA39CE">
        <w:rPr>
          <w:rFonts w:ascii="Times New Roman" w:hAnsi="Times New Roman" w:cs="Times New Roman"/>
          <w:sz w:val="24"/>
          <w:szCs w:val="24"/>
        </w:rPr>
        <w:t xml:space="preserve"> </w:t>
      </w:r>
      <w:r w:rsidR="00F30D97" w:rsidRPr="00CA39CE">
        <w:rPr>
          <w:rFonts w:ascii="Times New Roman" w:hAnsi="Times New Roman" w:cs="Times New Roman"/>
          <w:sz w:val="24"/>
          <w:szCs w:val="24"/>
        </w:rPr>
        <w:t>Le modalità di</w:t>
      </w:r>
      <w:r w:rsidR="00F30D97" w:rsidRPr="00CA39CE">
        <w:rPr>
          <w:rFonts w:ascii="Times New Roman" w:hAnsi="Times New Roman" w:cs="Times New Roman"/>
          <w:b/>
          <w:sz w:val="24"/>
          <w:szCs w:val="24"/>
        </w:rPr>
        <w:t xml:space="preserve"> </w:t>
      </w:r>
      <w:r w:rsidR="007F23BF" w:rsidRPr="00CA39CE">
        <w:rPr>
          <w:rFonts w:ascii="Times New Roman" w:hAnsi="Times New Roman" w:cs="Times New Roman"/>
          <w:sz w:val="24"/>
          <w:szCs w:val="24"/>
        </w:rPr>
        <w:t xml:space="preserve">richiesta </w:t>
      </w:r>
      <w:r w:rsidR="00F30D97" w:rsidRPr="00CA39CE">
        <w:rPr>
          <w:rFonts w:ascii="Times New Roman" w:hAnsi="Times New Roman" w:cs="Times New Roman"/>
          <w:sz w:val="24"/>
          <w:szCs w:val="24"/>
        </w:rPr>
        <w:t>e di erogazione</w:t>
      </w:r>
      <w:r w:rsidR="00F30D97" w:rsidRPr="00CA39CE">
        <w:rPr>
          <w:rFonts w:ascii="Times New Roman" w:hAnsi="Times New Roman" w:cs="Times New Roman"/>
          <w:b/>
          <w:sz w:val="24"/>
          <w:szCs w:val="24"/>
        </w:rPr>
        <w:t xml:space="preserve"> </w:t>
      </w:r>
      <w:r w:rsidR="007F23BF" w:rsidRPr="00CA39CE">
        <w:rPr>
          <w:rFonts w:ascii="Times New Roman" w:hAnsi="Times New Roman" w:cs="Times New Roman"/>
          <w:sz w:val="24"/>
          <w:szCs w:val="24"/>
        </w:rPr>
        <w:t xml:space="preserve">del beneficio addizionale sono stabilite con decreto del Ministro del </w:t>
      </w:r>
      <w:r w:rsidR="005E1639" w:rsidRPr="00CA39CE">
        <w:rPr>
          <w:rFonts w:ascii="Times New Roman" w:hAnsi="Times New Roman" w:cs="Times New Roman"/>
          <w:sz w:val="24"/>
          <w:szCs w:val="24"/>
        </w:rPr>
        <w:t>lavoro e delle politiche s</w:t>
      </w:r>
      <w:r w:rsidR="007F23BF" w:rsidRPr="00CA39CE">
        <w:rPr>
          <w:rFonts w:ascii="Times New Roman" w:hAnsi="Times New Roman" w:cs="Times New Roman"/>
          <w:sz w:val="24"/>
          <w:szCs w:val="24"/>
        </w:rPr>
        <w:t>ociali</w:t>
      </w:r>
      <w:r w:rsidR="002F6F99" w:rsidRPr="00CA39CE">
        <w:rPr>
          <w:rFonts w:ascii="Times New Roman" w:hAnsi="Times New Roman" w:cs="Times New Roman"/>
          <w:sz w:val="24"/>
          <w:szCs w:val="24"/>
        </w:rPr>
        <w:t>,</w:t>
      </w:r>
      <w:r w:rsidR="00F87337" w:rsidRPr="00CA39CE">
        <w:rPr>
          <w:rFonts w:ascii="Times New Roman" w:hAnsi="Times New Roman" w:cs="Times New Roman"/>
          <w:sz w:val="24"/>
          <w:szCs w:val="24"/>
        </w:rPr>
        <w:t xml:space="preserve"> di concerto </w:t>
      </w:r>
      <w:r w:rsidR="00CA39CE">
        <w:rPr>
          <w:rFonts w:ascii="Times New Roman" w:hAnsi="Times New Roman" w:cs="Times New Roman"/>
          <w:sz w:val="24"/>
          <w:szCs w:val="24"/>
        </w:rPr>
        <w:t xml:space="preserve">con il </w:t>
      </w:r>
      <w:r w:rsidR="00CA39CE" w:rsidRPr="00CA39CE">
        <w:rPr>
          <w:rFonts w:ascii="Times New Roman" w:hAnsi="Times New Roman" w:cs="Times New Roman"/>
          <w:sz w:val="24"/>
          <w:szCs w:val="24"/>
        </w:rPr>
        <w:t xml:space="preserve">Ministro dell’economia e delle finanze </w:t>
      </w:r>
      <w:r w:rsidR="00CA39CE">
        <w:rPr>
          <w:rFonts w:ascii="Times New Roman" w:hAnsi="Times New Roman" w:cs="Times New Roman"/>
          <w:sz w:val="24"/>
          <w:szCs w:val="24"/>
        </w:rPr>
        <w:t>e</w:t>
      </w:r>
      <w:r w:rsidR="00F87337" w:rsidRPr="00CA39CE">
        <w:rPr>
          <w:rFonts w:ascii="Times New Roman" w:hAnsi="Times New Roman" w:cs="Times New Roman"/>
          <w:sz w:val="24"/>
          <w:szCs w:val="24"/>
        </w:rPr>
        <w:t xml:space="preserve"> il Minist</w:t>
      </w:r>
      <w:r w:rsidR="007F23BF" w:rsidRPr="00CA39CE">
        <w:rPr>
          <w:rFonts w:ascii="Times New Roman" w:hAnsi="Times New Roman" w:cs="Times New Roman"/>
          <w:sz w:val="24"/>
          <w:szCs w:val="24"/>
        </w:rPr>
        <w:t xml:space="preserve">ro dello </w:t>
      </w:r>
      <w:r w:rsidR="00B96581" w:rsidRPr="00CA39CE">
        <w:rPr>
          <w:rFonts w:ascii="Times New Roman" w:hAnsi="Times New Roman" w:cs="Times New Roman"/>
          <w:sz w:val="24"/>
          <w:szCs w:val="24"/>
        </w:rPr>
        <w:t>sviluppo e</w:t>
      </w:r>
      <w:r w:rsidR="007F23BF" w:rsidRPr="00CA39CE">
        <w:rPr>
          <w:rFonts w:ascii="Times New Roman" w:hAnsi="Times New Roman" w:cs="Times New Roman"/>
          <w:sz w:val="24"/>
          <w:szCs w:val="24"/>
        </w:rPr>
        <w:t>conomico</w:t>
      </w:r>
      <w:r w:rsidR="00CA39CE">
        <w:rPr>
          <w:rFonts w:ascii="Times New Roman" w:hAnsi="Times New Roman" w:cs="Times New Roman"/>
          <w:sz w:val="24"/>
          <w:szCs w:val="24"/>
        </w:rPr>
        <w:t>.</w:t>
      </w:r>
    </w:p>
    <w:p w14:paraId="6EBC5AF1" w14:textId="77777777" w:rsidR="002A2F6B" w:rsidRPr="000E3876" w:rsidRDefault="002A2F6B" w:rsidP="002A2F6B">
      <w:pPr>
        <w:pStyle w:val="Paragrafoelenco"/>
        <w:numPr>
          <w:ilvl w:val="0"/>
          <w:numId w:val="16"/>
        </w:numPr>
        <w:tabs>
          <w:tab w:val="left" w:pos="284"/>
        </w:tabs>
        <w:spacing w:after="0" w:line="256" w:lineRule="auto"/>
        <w:ind w:left="0" w:firstLine="0"/>
        <w:jc w:val="both"/>
        <w:rPr>
          <w:rFonts w:ascii="Times New Roman" w:hAnsi="Times New Roman" w:cs="Times New Roman"/>
          <w:sz w:val="24"/>
          <w:szCs w:val="24"/>
        </w:rPr>
      </w:pPr>
      <w:r w:rsidRPr="000E3876">
        <w:rPr>
          <w:rFonts w:ascii="Times New Roman" w:hAnsi="Times New Roman" w:cs="Times New Roman"/>
          <w:sz w:val="24"/>
          <w:szCs w:val="24"/>
        </w:rPr>
        <w:t>Il diritto alla fruizione degli incentivi di cui al presente articolo è subordinato al rispetto delle condizioni stabilite dall’art. 1, comma 1175, della legge 27 dicembre 2006, n. 296.</w:t>
      </w:r>
    </w:p>
    <w:p w14:paraId="4AF9AFFC" w14:textId="77777777" w:rsidR="002A2F6B" w:rsidRPr="000E3876" w:rsidRDefault="002A2F6B" w:rsidP="002A2F6B">
      <w:pPr>
        <w:pStyle w:val="Paragrafoelenco"/>
        <w:numPr>
          <w:ilvl w:val="0"/>
          <w:numId w:val="16"/>
        </w:numPr>
        <w:tabs>
          <w:tab w:val="left" w:pos="284"/>
        </w:tabs>
        <w:spacing w:after="0" w:line="256" w:lineRule="auto"/>
        <w:ind w:left="0" w:firstLine="0"/>
        <w:jc w:val="both"/>
        <w:rPr>
          <w:rFonts w:ascii="Times New Roman" w:hAnsi="Times New Roman" w:cs="Times New Roman"/>
          <w:sz w:val="24"/>
          <w:szCs w:val="24"/>
        </w:rPr>
      </w:pPr>
      <w:r w:rsidRPr="000E3876">
        <w:rPr>
          <w:rFonts w:ascii="Times New Roman" w:hAnsi="Times New Roman" w:cs="Times New Roman"/>
          <w:sz w:val="24"/>
          <w:szCs w:val="24"/>
        </w:rPr>
        <w:lastRenderedPageBreak/>
        <w:t xml:space="preserve">Le agevolazioni di cui al presente articolo sono riconosciute entro i limiti e secondo le disposizioni del Regolamento (UE) n. 1407 e n. 1408 del 18 dicembre 2013 relativo all’applicazione degli articoli 107 e 108 del </w:t>
      </w:r>
      <w:r w:rsidR="00BA7871" w:rsidRPr="000E3876">
        <w:rPr>
          <w:rFonts w:ascii="Times New Roman" w:hAnsi="Times New Roman" w:cs="Times New Roman"/>
          <w:sz w:val="24"/>
          <w:szCs w:val="24"/>
        </w:rPr>
        <w:t>T</w:t>
      </w:r>
      <w:r w:rsidRPr="000E3876">
        <w:rPr>
          <w:rFonts w:ascii="Times New Roman" w:hAnsi="Times New Roman" w:cs="Times New Roman"/>
          <w:sz w:val="24"/>
          <w:szCs w:val="24"/>
        </w:rPr>
        <w:t xml:space="preserve">rattato sul funzionamento dell’Unione europea agli aiuti “de </w:t>
      </w:r>
      <w:proofErr w:type="spellStart"/>
      <w:r w:rsidRPr="000E3876">
        <w:rPr>
          <w:rFonts w:ascii="Times New Roman" w:hAnsi="Times New Roman" w:cs="Times New Roman"/>
          <w:sz w:val="24"/>
          <w:szCs w:val="24"/>
        </w:rPr>
        <w:t>minimis</w:t>
      </w:r>
      <w:proofErr w:type="spellEnd"/>
      <w:r w:rsidRPr="000E3876">
        <w:rPr>
          <w:rFonts w:ascii="Times New Roman" w:hAnsi="Times New Roman" w:cs="Times New Roman"/>
          <w:sz w:val="24"/>
          <w:szCs w:val="24"/>
        </w:rPr>
        <w:t>”.</w:t>
      </w:r>
    </w:p>
    <w:p w14:paraId="67E127B1" w14:textId="0E6C5CEA" w:rsidR="007F23BF" w:rsidRPr="000E3876" w:rsidRDefault="003D3779" w:rsidP="002A2F6B">
      <w:pPr>
        <w:pStyle w:val="Paragrafoelenco"/>
        <w:numPr>
          <w:ilvl w:val="0"/>
          <w:numId w:val="16"/>
        </w:numPr>
        <w:tabs>
          <w:tab w:val="left" w:pos="284"/>
        </w:tabs>
        <w:spacing w:after="0" w:line="256" w:lineRule="auto"/>
        <w:ind w:left="0" w:firstLine="0"/>
        <w:jc w:val="both"/>
        <w:rPr>
          <w:rFonts w:ascii="Times New Roman" w:hAnsi="Times New Roman" w:cs="Times New Roman"/>
          <w:sz w:val="24"/>
          <w:szCs w:val="24"/>
        </w:rPr>
      </w:pPr>
      <w:r w:rsidRPr="000E3876">
        <w:rPr>
          <w:rFonts w:ascii="Times New Roman" w:hAnsi="Times New Roman" w:cs="Times New Roman"/>
          <w:sz w:val="24"/>
          <w:szCs w:val="24"/>
        </w:rPr>
        <w:t xml:space="preserve">Le agevolazioni di cui al presente articolo sono compatibili e aggiuntive rispetto a quelle stabilite dall’articolo 1, comma </w:t>
      </w:r>
      <w:r w:rsidRPr="000E3876">
        <w:rPr>
          <w:rFonts w:ascii="Times New Roman" w:hAnsi="Times New Roman" w:cs="Times New Roman"/>
          <w:bCs/>
          <w:sz w:val="24"/>
          <w:szCs w:val="24"/>
        </w:rPr>
        <w:t>247, della legge 30 dicembre 2018, n. 145. Nel caso in cui il datore di lavoro abbia esaurito gli esoneri contributivi in forza della predetta legge, gli sgravi contributivi di cui al comma 1</w:t>
      </w:r>
      <w:r w:rsidR="001D70D3" w:rsidRPr="000E3876">
        <w:rPr>
          <w:rFonts w:ascii="Times New Roman" w:hAnsi="Times New Roman" w:cs="Times New Roman"/>
          <w:bCs/>
          <w:sz w:val="24"/>
          <w:szCs w:val="24"/>
        </w:rPr>
        <w:t xml:space="preserve"> </w:t>
      </w:r>
      <w:r w:rsidRPr="000E3876">
        <w:rPr>
          <w:rFonts w:ascii="Times New Roman" w:hAnsi="Times New Roman" w:cs="Times New Roman"/>
          <w:bCs/>
          <w:sz w:val="24"/>
          <w:szCs w:val="24"/>
        </w:rPr>
        <w:t>e comma 2 del presente articolo, sono fruiti sotto forma di credito di imposta per il datore di lavoro</w:t>
      </w:r>
      <w:r w:rsidR="006042BD">
        <w:rPr>
          <w:rFonts w:ascii="Times New Roman" w:hAnsi="Times New Roman" w:cs="Times New Roman"/>
          <w:bCs/>
          <w:sz w:val="24"/>
          <w:szCs w:val="24"/>
        </w:rPr>
        <w:t>. Con decreto del Ministro del lavoro e delle politiche s</w:t>
      </w:r>
      <w:r w:rsidRPr="000E3876">
        <w:rPr>
          <w:rFonts w:ascii="Times New Roman" w:hAnsi="Times New Roman" w:cs="Times New Roman"/>
          <w:bCs/>
          <w:sz w:val="24"/>
          <w:szCs w:val="24"/>
        </w:rPr>
        <w:t>ociali, di concerto con il Ministero dell’economia e delle</w:t>
      </w:r>
      <w:r w:rsidR="00F61297">
        <w:rPr>
          <w:rFonts w:ascii="Times New Roman" w:hAnsi="Times New Roman" w:cs="Times New Roman"/>
          <w:bCs/>
          <w:sz w:val="24"/>
          <w:szCs w:val="24"/>
        </w:rPr>
        <w:t xml:space="preserve"> finanze, entro sessanta giorni</w:t>
      </w:r>
      <w:r w:rsidR="00F30D97">
        <w:rPr>
          <w:rFonts w:ascii="Times New Roman" w:hAnsi="Times New Roman" w:cs="Times New Roman"/>
          <w:bCs/>
          <w:sz w:val="24"/>
          <w:szCs w:val="24"/>
        </w:rPr>
        <w:t xml:space="preserve"> </w:t>
      </w:r>
      <w:r w:rsidR="00F30D97" w:rsidRPr="005D65F7">
        <w:rPr>
          <w:rFonts w:ascii="Times New Roman" w:hAnsi="Times New Roman" w:cs="Times New Roman"/>
          <w:bCs/>
          <w:sz w:val="24"/>
          <w:szCs w:val="24"/>
        </w:rPr>
        <w:t>dalla data di</w:t>
      </w:r>
      <w:r w:rsidR="00F30D97">
        <w:rPr>
          <w:rFonts w:ascii="Times New Roman" w:hAnsi="Times New Roman" w:cs="Times New Roman"/>
          <w:b/>
          <w:bCs/>
          <w:sz w:val="24"/>
          <w:szCs w:val="24"/>
        </w:rPr>
        <w:t xml:space="preserve"> </w:t>
      </w:r>
      <w:r w:rsidRPr="000E3876">
        <w:rPr>
          <w:rFonts w:ascii="Times New Roman" w:hAnsi="Times New Roman" w:cs="Times New Roman"/>
          <w:bCs/>
          <w:sz w:val="24"/>
          <w:szCs w:val="24"/>
        </w:rPr>
        <w:t xml:space="preserve">entrata in vigore del presente decreto, </w:t>
      </w:r>
      <w:r w:rsidR="001D70D3" w:rsidRPr="000E3876">
        <w:rPr>
          <w:rFonts w:ascii="Times New Roman" w:hAnsi="Times New Roman" w:cs="Times New Roman"/>
          <w:bCs/>
          <w:sz w:val="24"/>
          <w:szCs w:val="24"/>
        </w:rPr>
        <w:t xml:space="preserve">sono stabilite le modalità di </w:t>
      </w:r>
      <w:r w:rsidRPr="000E3876">
        <w:rPr>
          <w:rFonts w:ascii="Times New Roman" w:hAnsi="Times New Roman" w:cs="Times New Roman"/>
          <w:bCs/>
          <w:sz w:val="24"/>
          <w:szCs w:val="24"/>
        </w:rPr>
        <w:t>accesso al predetto credito di imposta.</w:t>
      </w:r>
    </w:p>
    <w:p w14:paraId="43BCA6A3" w14:textId="77777777" w:rsidR="002A2F6B" w:rsidRDefault="002A2F6B" w:rsidP="002A2F6B">
      <w:pPr>
        <w:rPr>
          <w:rFonts w:ascii="Times New Roman" w:hAnsi="Times New Roman" w:cs="Times New Roman"/>
          <w:sz w:val="24"/>
          <w:szCs w:val="24"/>
        </w:rPr>
      </w:pPr>
    </w:p>
    <w:p w14:paraId="0AED3A06" w14:textId="77777777" w:rsidR="00E16CFC" w:rsidRDefault="00E16CFC" w:rsidP="002A2F6B">
      <w:pPr>
        <w:rPr>
          <w:rFonts w:ascii="Times New Roman" w:hAnsi="Times New Roman" w:cs="Times New Roman"/>
          <w:sz w:val="24"/>
          <w:szCs w:val="24"/>
        </w:rPr>
      </w:pPr>
    </w:p>
    <w:p w14:paraId="49D7B83E" w14:textId="77777777" w:rsidR="00E16CFC" w:rsidRDefault="00E16CFC" w:rsidP="002A2F6B">
      <w:pPr>
        <w:rPr>
          <w:rFonts w:ascii="Times New Roman" w:hAnsi="Times New Roman" w:cs="Times New Roman"/>
          <w:sz w:val="24"/>
          <w:szCs w:val="24"/>
        </w:rPr>
      </w:pPr>
    </w:p>
    <w:p w14:paraId="3751A64A" w14:textId="77777777" w:rsidR="008D07AD" w:rsidRPr="0098403E" w:rsidRDefault="008D07AD" w:rsidP="008D07AD">
      <w:pPr>
        <w:spacing w:after="0" w:line="240" w:lineRule="auto"/>
        <w:jc w:val="center"/>
        <w:rPr>
          <w:rFonts w:ascii="Times New Roman" w:hAnsi="Times New Roman" w:cs="Times New Roman"/>
          <w:b/>
          <w:sz w:val="24"/>
          <w:szCs w:val="24"/>
        </w:rPr>
      </w:pPr>
      <w:r w:rsidRPr="0098403E">
        <w:rPr>
          <w:rFonts w:ascii="Times New Roman" w:hAnsi="Times New Roman" w:cs="Times New Roman"/>
          <w:b/>
          <w:sz w:val="24"/>
          <w:szCs w:val="24"/>
        </w:rPr>
        <w:t>Articolo 9</w:t>
      </w:r>
    </w:p>
    <w:p w14:paraId="52652E03" w14:textId="77777777" w:rsidR="008D07AD" w:rsidRPr="00CC5C34" w:rsidRDefault="008D07AD" w:rsidP="008D07AD">
      <w:pPr>
        <w:spacing w:after="0" w:line="240" w:lineRule="auto"/>
        <w:jc w:val="center"/>
        <w:rPr>
          <w:rFonts w:ascii="Times New Roman" w:hAnsi="Times New Roman" w:cs="Times New Roman"/>
          <w:i/>
          <w:sz w:val="24"/>
          <w:szCs w:val="24"/>
        </w:rPr>
      </w:pPr>
      <w:r w:rsidRPr="00CC5C34">
        <w:rPr>
          <w:rFonts w:ascii="Times New Roman" w:hAnsi="Times New Roman" w:cs="Times New Roman"/>
          <w:i/>
          <w:sz w:val="24"/>
          <w:szCs w:val="24"/>
        </w:rPr>
        <w:t>(Assegno di ricollocazione)</w:t>
      </w:r>
    </w:p>
    <w:p w14:paraId="0EA30DB9" w14:textId="00FCD716" w:rsidR="008D07AD" w:rsidRPr="00CC5C34" w:rsidRDefault="008D07AD" w:rsidP="008D07AD">
      <w:pPr>
        <w:spacing w:after="0" w:line="240" w:lineRule="auto"/>
        <w:jc w:val="both"/>
        <w:rPr>
          <w:rFonts w:ascii="Times New Roman" w:hAnsi="Times New Roman" w:cs="Times New Roman"/>
          <w:sz w:val="24"/>
          <w:szCs w:val="24"/>
        </w:rPr>
      </w:pPr>
      <w:r w:rsidRPr="00CC5C34">
        <w:rPr>
          <w:rFonts w:ascii="Times New Roman" w:hAnsi="Times New Roman" w:cs="Times New Roman"/>
          <w:sz w:val="24"/>
          <w:szCs w:val="24"/>
        </w:rPr>
        <w:t xml:space="preserve">1. Nella fase di prima applicazione della presente disciplina, e comunque non oltre il 31 dicembre </w:t>
      </w:r>
      <w:r w:rsidRPr="008D07AD">
        <w:rPr>
          <w:rFonts w:ascii="Times New Roman" w:hAnsi="Times New Roman" w:cs="Times New Roman"/>
          <w:sz w:val="24"/>
          <w:szCs w:val="24"/>
        </w:rPr>
        <w:t>2021,</w:t>
      </w:r>
      <w:r w:rsidRPr="00CC5C34">
        <w:rPr>
          <w:rFonts w:ascii="Times New Roman" w:hAnsi="Times New Roman" w:cs="Times New Roman"/>
          <w:sz w:val="24"/>
          <w:szCs w:val="24"/>
        </w:rPr>
        <w:t xml:space="preserve"> al fine di ottenere un servizio di assistenza intensiva nella ricerca del lavoro, il beneficiario del </w:t>
      </w:r>
      <w:proofErr w:type="spellStart"/>
      <w:r w:rsidRPr="00CC5C34">
        <w:rPr>
          <w:rFonts w:ascii="Times New Roman" w:hAnsi="Times New Roman" w:cs="Times New Roman"/>
          <w:sz w:val="24"/>
          <w:szCs w:val="24"/>
        </w:rPr>
        <w:t>RdC</w:t>
      </w:r>
      <w:proofErr w:type="spellEnd"/>
      <w:r w:rsidRPr="00CC5C34">
        <w:rPr>
          <w:rFonts w:ascii="Times New Roman" w:hAnsi="Times New Roman" w:cs="Times New Roman"/>
          <w:sz w:val="24"/>
          <w:szCs w:val="24"/>
        </w:rPr>
        <w:t xml:space="preserve"> </w:t>
      </w:r>
      <w:r w:rsidRPr="000A7F62">
        <w:rPr>
          <w:rFonts w:ascii="Times New Roman" w:hAnsi="Times New Roman" w:cs="Times New Roman"/>
          <w:sz w:val="24"/>
          <w:szCs w:val="24"/>
        </w:rPr>
        <w:t xml:space="preserve">tenuto, ai sensi dell’articolo 4, comma </w:t>
      </w:r>
      <w:r w:rsidR="0058429E">
        <w:rPr>
          <w:rFonts w:ascii="Times New Roman" w:hAnsi="Times New Roman" w:cs="Times New Roman"/>
          <w:sz w:val="24"/>
          <w:szCs w:val="24"/>
        </w:rPr>
        <w:t>7</w:t>
      </w:r>
      <w:r w:rsidRPr="000A7F62">
        <w:rPr>
          <w:rFonts w:ascii="Times New Roman" w:hAnsi="Times New Roman" w:cs="Times New Roman"/>
          <w:sz w:val="24"/>
          <w:szCs w:val="24"/>
        </w:rPr>
        <w:t xml:space="preserve">, a stipulare il Patto per il lavoro con il centro per l’impiego, </w:t>
      </w:r>
      <w:r w:rsidRPr="008D07AD">
        <w:rPr>
          <w:rFonts w:ascii="Times New Roman" w:hAnsi="Times New Roman" w:cs="Times New Roman"/>
          <w:sz w:val="24"/>
          <w:szCs w:val="24"/>
        </w:rPr>
        <w:t>decorsi 30 giorni dalla data di liquidazione della prestazione, riceve dall’ANPAL l’assegno di ricollocazione (</w:t>
      </w:r>
      <w:proofErr w:type="spellStart"/>
      <w:r w:rsidRPr="008D07AD">
        <w:rPr>
          <w:rFonts w:ascii="Times New Roman" w:hAnsi="Times New Roman" w:cs="Times New Roman"/>
          <w:sz w:val="24"/>
          <w:szCs w:val="24"/>
        </w:rPr>
        <w:t>AdR</w:t>
      </w:r>
      <w:proofErr w:type="spellEnd"/>
      <w:r w:rsidRPr="008D07AD">
        <w:rPr>
          <w:rFonts w:ascii="Times New Roman" w:hAnsi="Times New Roman" w:cs="Times New Roman"/>
          <w:sz w:val="24"/>
          <w:szCs w:val="24"/>
        </w:rPr>
        <w:t xml:space="preserve">) di cui all’art. 23 del decreto legislativo 14 settembre 2015, n. 150, graduato in funzione del profilo personale di </w:t>
      </w:r>
      <w:proofErr w:type="spellStart"/>
      <w:r w:rsidRPr="008D07AD">
        <w:rPr>
          <w:rFonts w:ascii="Times New Roman" w:hAnsi="Times New Roman" w:cs="Times New Roman"/>
          <w:sz w:val="24"/>
          <w:szCs w:val="24"/>
        </w:rPr>
        <w:t>occupabilità</w:t>
      </w:r>
      <w:proofErr w:type="spellEnd"/>
      <w:r w:rsidRPr="008D07AD">
        <w:rPr>
          <w:rFonts w:ascii="Times New Roman" w:hAnsi="Times New Roman" w:cs="Times New Roman"/>
          <w:sz w:val="24"/>
          <w:szCs w:val="24"/>
        </w:rPr>
        <w:t xml:space="preserve">, da spendere presso i centri per l’impiego o presso i soggetti accreditati ai sensi dell’articolo 12 del medesimo decreto legislativo. </w:t>
      </w:r>
    </w:p>
    <w:p w14:paraId="20522383" w14:textId="0C7C3A25" w:rsidR="008D07AD" w:rsidRPr="00CC5C34" w:rsidRDefault="008D07AD" w:rsidP="008D07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A pena di </w:t>
      </w:r>
      <w:r w:rsidRPr="008D07AD">
        <w:rPr>
          <w:rFonts w:ascii="Times New Roman" w:hAnsi="Times New Roman" w:cs="Times New Roman"/>
          <w:sz w:val="24"/>
          <w:szCs w:val="24"/>
        </w:rPr>
        <w:t xml:space="preserve">decadenza dal beneficio del </w:t>
      </w:r>
      <w:proofErr w:type="spellStart"/>
      <w:r w:rsidRPr="008D07AD">
        <w:rPr>
          <w:rFonts w:ascii="Times New Roman" w:hAnsi="Times New Roman" w:cs="Times New Roman"/>
          <w:sz w:val="24"/>
          <w:szCs w:val="24"/>
        </w:rPr>
        <w:t>Rdc</w:t>
      </w:r>
      <w:proofErr w:type="spellEnd"/>
      <w:r w:rsidRPr="008D07AD">
        <w:rPr>
          <w:rFonts w:ascii="Times New Roman" w:hAnsi="Times New Roman" w:cs="Times New Roman"/>
          <w:sz w:val="24"/>
          <w:szCs w:val="24"/>
        </w:rPr>
        <w:t xml:space="preserve">, </w:t>
      </w:r>
      <w:r w:rsidR="00F30D97" w:rsidRPr="005D65F7">
        <w:rPr>
          <w:rFonts w:ascii="Times New Roman" w:hAnsi="Times New Roman" w:cs="Times New Roman"/>
          <w:sz w:val="24"/>
          <w:szCs w:val="24"/>
        </w:rPr>
        <w:t xml:space="preserve">i soggetti </w:t>
      </w:r>
      <w:r w:rsidRPr="008D07AD">
        <w:rPr>
          <w:rFonts w:ascii="Times New Roman" w:hAnsi="Times New Roman" w:cs="Times New Roman"/>
          <w:sz w:val="24"/>
          <w:szCs w:val="24"/>
        </w:rPr>
        <w:t>di cui al comma 1 devono scegliere, entro 30 giorni dal riconoscimento dell’</w:t>
      </w:r>
      <w:proofErr w:type="spellStart"/>
      <w:r w:rsidRPr="008D07AD">
        <w:rPr>
          <w:rFonts w:ascii="Times New Roman" w:hAnsi="Times New Roman" w:cs="Times New Roman"/>
          <w:sz w:val="24"/>
          <w:szCs w:val="24"/>
        </w:rPr>
        <w:t>AdR</w:t>
      </w:r>
      <w:proofErr w:type="spellEnd"/>
      <w:r w:rsidRPr="000A7F62">
        <w:rPr>
          <w:rFonts w:ascii="Times New Roman" w:hAnsi="Times New Roman" w:cs="Times New Roman"/>
          <w:color w:val="FF0000"/>
          <w:sz w:val="24"/>
          <w:szCs w:val="24"/>
        </w:rPr>
        <w:t xml:space="preserve">, </w:t>
      </w:r>
      <w:r>
        <w:rPr>
          <w:rFonts w:ascii="Times New Roman" w:hAnsi="Times New Roman" w:cs="Times New Roman"/>
          <w:sz w:val="24"/>
          <w:szCs w:val="24"/>
        </w:rPr>
        <w:t xml:space="preserve">il soggetto erogatore del servizio di assistenza intensiva, </w:t>
      </w:r>
      <w:r w:rsidRPr="008D07AD">
        <w:rPr>
          <w:rFonts w:ascii="Times New Roman" w:hAnsi="Times New Roman" w:cs="Times New Roman"/>
          <w:sz w:val="24"/>
          <w:szCs w:val="24"/>
        </w:rPr>
        <w:t xml:space="preserve">prendendo appuntamento sul portale messo a disposizione dall’ANPAL, </w:t>
      </w:r>
      <w:r>
        <w:rPr>
          <w:rFonts w:ascii="Times New Roman" w:hAnsi="Times New Roman" w:cs="Times New Roman"/>
          <w:sz w:val="24"/>
          <w:szCs w:val="24"/>
        </w:rPr>
        <w:t>anche per il tramite dei centri per l’impiego o degli istituti di patronato convenzionati</w:t>
      </w:r>
      <w:r w:rsidRPr="000A7F62">
        <w:rPr>
          <w:rFonts w:ascii="Times New Roman" w:hAnsi="Times New Roman" w:cs="Times New Roman"/>
          <w:color w:val="FF0000"/>
          <w:sz w:val="24"/>
          <w:szCs w:val="24"/>
        </w:rPr>
        <w:t xml:space="preserve">. </w:t>
      </w:r>
      <w:r w:rsidRPr="008D07AD">
        <w:rPr>
          <w:rFonts w:ascii="Times New Roman" w:hAnsi="Times New Roman" w:cs="Times New Roman"/>
          <w:sz w:val="24"/>
          <w:szCs w:val="24"/>
        </w:rPr>
        <w:t>Il servizio ha una durata di sei mesi, prorogabile di ulteriori sei mesi qualora residui parte dell’importo dell’assegno; nel caso in cui, entro 30 giorni dalla richiesta, il soggetto erogatore scelto non si sia attivato nella ricollocazione del beneficiario, quest’ultimo è tenuto a rivolgersi a un altro soggetto erogatore.</w:t>
      </w:r>
    </w:p>
    <w:p w14:paraId="0A292000" w14:textId="77777777" w:rsidR="008D07AD" w:rsidRPr="00CC5C34" w:rsidRDefault="008D07AD" w:rsidP="008D07AD">
      <w:pPr>
        <w:spacing w:after="0" w:line="240" w:lineRule="auto"/>
        <w:rPr>
          <w:rFonts w:ascii="Times New Roman" w:hAnsi="Times New Roman" w:cs="Times New Roman"/>
          <w:sz w:val="24"/>
          <w:szCs w:val="24"/>
        </w:rPr>
      </w:pPr>
      <w:r w:rsidRPr="00CC5C34">
        <w:rPr>
          <w:rFonts w:ascii="Times New Roman" w:hAnsi="Times New Roman" w:cs="Times New Roman"/>
          <w:sz w:val="24"/>
          <w:szCs w:val="24"/>
        </w:rPr>
        <w:t>3. Il servizio di assistenza alla ricollocazione deve prevedere:</w:t>
      </w:r>
    </w:p>
    <w:p w14:paraId="66BD5772" w14:textId="77777777" w:rsidR="008D07AD" w:rsidRPr="002C25F4" w:rsidRDefault="008D07AD" w:rsidP="008D07AD">
      <w:pPr>
        <w:pStyle w:val="Default"/>
        <w:numPr>
          <w:ilvl w:val="0"/>
          <w:numId w:val="20"/>
        </w:numPr>
        <w:tabs>
          <w:tab w:val="left" w:pos="567"/>
        </w:tabs>
        <w:ind w:left="0" w:firstLine="273"/>
        <w:jc w:val="both"/>
        <w:rPr>
          <w:rFonts w:ascii="Times New Roman" w:hAnsi="Times New Roman" w:cs="Times New Roman"/>
          <w:color w:val="auto"/>
        </w:rPr>
      </w:pPr>
      <w:r w:rsidRPr="002C25F4">
        <w:rPr>
          <w:rFonts w:ascii="Times New Roman" w:hAnsi="Times New Roman" w:cs="Times New Roman"/>
          <w:color w:val="auto"/>
        </w:rPr>
        <w:t xml:space="preserve">l'affiancamento di un tutor al soggetto di cui al comma 1; </w:t>
      </w:r>
    </w:p>
    <w:p w14:paraId="08D09A24" w14:textId="77777777" w:rsidR="008D07AD" w:rsidRPr="00CC5C34" w:rsidRDefault="008D07AD" w:rsidP="008D07AD">
      <w:pPr>
        <w:pStyle w:val="Default"/>
        <w:numPr>
          <w:ilvl w:val="0"/>
          <w:numId w:val="20"/>
        </w:numPr>
        <w:tabs>
          <w:tab w:val="left" w:pos="567"/>
        </w:tabs>
        <w:ind w:left="0" w:firstLine="273"/>
        <w:jc w:val="both"/>
        <w:rPr>
          <w:rFonts w:ascii="Times New Roman" w:hAnsi="Times New Roman" w:cs="Times New Roman"/>
          <w:color w:val="auto"/>
        </w:rPr>
      </w:pPr>
      <w:r w:rsidRPr="00CC5C34">
        <w:rPr>
          <w:rFonts w:ascii="Times New Roman" w:hAnsi="Times New Roman" w:cs="Times New Roman"/>
          <w:color w:val="auto"/>
        </w:rPr>
        <w:t xml:space="preserve">il programma di ricerca intensiva della nuova occupazione e la relativa area, con eventuale percorso di riqualificazione professionale mirata a sbocchi occupazionali esistenti nell'area stessa; </w:t>
      </w:r>
    </w:p>
    <w:p w14:paraId="45B615DE" w14:textId="77777777" w:rsidR="008D07AD" w:rsidRPr="00CC5C34" w:rsidRDefault="008D07AD" w:rsidP="008D07AD">
      <w:pPr>
        <w:pStyle w:val="Default"/>
        <w:numPr>
          <w:ilvl w:val="0"/>
          <w:numId w:val="20"/>
        </w:numPr>
        <w:tabs>
          <w:tab w:val="left" w:pos="567"/>
        </w:tabs>
        <w:ind w:left="0" w:firstLine="273"/>
        <w:jc w:val="both"/>
        <w:rPr>
          <w:rFonts w:ascii="Times New Roman" w:hAnsi="Times New Roman" w:cs="Times New Roman"/>
          <w:color w:val="auto"/>
        </w:rPr>
      </w:pPr>
      <w:r w:rsidRPr="00CC5C34">
        <w:rPr>
          <w:rFonts w:ascii="Times New Roman" w:hAnsi="Times New Roman" w:cs="Times New Roman"/>
          <w:color w:val="auto"/>
        </w:rPr>
        <w:t xml:space="preserve">l'assunzione dell'onere del soggetto di cui al comma 1 di svolgere le attività individuate dal tutor; </w:t>
      </w:r>
    </w:p>
    <w:p w14:paraId="7571C7BA" w14:textId="4D66133E" w:rsidR="008D07AD" w:rsidRPr="00CC5C34" w:rsidRDefault="008D07AD" w:rsidP="008D07AD">
      <w:pPr>
        <w:pStyle w:val="Default"/>
        <w:numPr>
          <w:ilvl w:val="0"/>
          <w:numId w:val="20"/>
        </w:numPr>
        <w:tabs>
          <w:tab w:val="left" w:pos="567"/>
        </w:tabs>
        <w:ind w:left="0" w:firstLine="273"/>
        <w:jc w:val="both"/>
        <w:rPr>
          <w:rFonts w:ascii="Times New Roman" w:hAnsi="Times New Roman" w:cs="Times New Roman"/>
          <w:color w:val="auto"/>
        </w:rPr>
      </w:pPr>
      <w:r w:rsidRPr="00CC5C34">
        <w:rPr>
          <w:rFonts w:ascii="Times New Roman" w:hAnsi="Times New Roman" w:cs="Times New Roman"/>
          <w:color w:val="auto"/>
        </w:rPr>
        <w:t xml:space="preserve">l'assunzione dell'onere del soggetto di cui al comma 1 di accettare l'offerta di lavoro congrua ai sensi dell’articolo 4; </w:t>
      </w:r>
    </w:p>
    <w:p w14:paraId="290821DC" w14:textId="091FC6AB" w:rsidR="008D07AD" w:rsidRPr="00CC5C34" w:rsidRDefault="008D07AD" w:rsidP="008D07AD">
      <w:pPr>
        <w:pStyle w:val="Default"/>
        <w:numPr>
          <w:ilvl w:val="0"/>
          <w:numId w:val="20"/>
        </w:numPr>
        <w:tabs>
          <w:tab w:val="left" w:pos="567"/>
        </w:tabs>
        <w:ind w:left="0" w:firstLine="273"/>
        <w:jc w:val="both"/>
        <w:rPr>
          <w:rFonts w:ascii="Times New Roman" w:hAnsi="Times New Roman" w:cs="Times New Roman"/>
          <w:color w:val="auto"/>
        </w:rPr>
      </w:pPr>
      <w:r w:rsidRPr="00CC5C34">
        <w:rPr>
          <w:rFonts w:ascii="Times New Roman" w:hAnsi="Times New Roman" w:cs="Times New Roman"/>
          <w:color w:val="auto"/>
        </w:rPr>
        <w:t xml:space="preserve">l'obbligo per il soggetto erogatore del servizio di comunicare al centro per l'impiego e all'ANPAL il rifiuto ingiustificato, da parte della persona interessata, di svolgere una delle attività di cui alla lettera c), o di una offerta di lavoro congrua, a norma </w:t>
      </w:r>
      <w:r w:rsidR="00F30D97" w:rsidRPr="005D65F7">
        <w:rPr>
          <w:rFonts w:ascii="Times New Roman" w:hAnsi="Times New Roman" w:cs="Times New Roman"/>
          <w:color w:val="auto"/>
        </w:rPr>
        <w:t>della lettera</w:t>
      </w:r>
      <w:r w:rsidR="00F30D97">
        <w:rPr>
          <w:rFonts w:ascii="Times New Roman" w:hAnsi="Times New Roman" w:cs="Times New Roman"/>
          <w:b/>
          <w:color w:val="auto"/>
        </w:rPr>
        <w:t xml:space="preserve"> </w:t>
      </w:r>
      <w:r w:rsidRPr="00CC5C34">
        <w:rPr>
          <w:rFonts w:ascii="Times New Roman" w:hAnsi="Times New Roman" w:cs="Times New Roman"/>
          <w:color w:val="auto"/>
        </w:rPr>
        <w:t xml:space="preserve">d), al fine dell'irrogazione delle sanzioni di cui all'articolo 7; </w:t>
      </w:r>
    </w:p>
    <w:p w14:paraId="3807AEFE" w14:textId="77777777" w:rsidR="008D07AD" w:rsidRPr="00CC5C34" w:rsidRDefault="008D07AD" w:rsidP="008D07AD">
      <w:pPr>
        <w:pStyle w:val="Default"/>
        <w:numPr>
          <w:ilvl w:val="0"/>
          <w:numId w:val="20"/>
        </w:numPr>
        <w:tabs>
          <w:tab w:val="left" w:pos="567"/>
        </w:tabs>
        <w:ind w:left="0" w:firstLine="273"/>
        <w:jc w:val="both"/>
        <w:rPr>
          <w:rFonts w:ascii="Times New Roman" w:hAnsi="Times New Roman" w:cs="Times New Roman"/>
          <w:color w:val="auto"/>
        </w:rPr>
      </w:pPr>
      <w:r w:rsidRPr="00CC5C34">
        <w:rPr>
          <w:rFonts w:ascii="Times New Roman" w:hAnsi="Times New Roman" w:cs="Times New Roman"/>
          <w:color w:val="auto"/>
        </w:rPr>
        <w:t xml:space="preserve">la sospensione del servizio nel caso di assunzione in prova, o a termine, con eventuale ripresa del servizio stesso dopo l'eventuale conclusione del rapporto entro il termine di sei mesi. </w:t>
      </w:r>
    </w:p>
    <w:p w14:paraId="19D11759" w14:textId="025712B0" w:rsidR="008D07AD" w:rsidRPr="00CC5C34" w:rsidRDefault="008D07AD" w:rsidP="008D07AD">
      <w:pPr>
        <w:spacing w:after="0" w:line="240" w:lineRule="auto"/>
        <w:jc w:val="both"/>
        <w:rPr>
          <w:rFonts w:ascii="Times New Roman" w:hAnsi="Times New Roman" w:cs="Times New Roman"/>
          <w:sz w:val="24"/>
          <w:szCs w:val="24"/>
        </w:rPr>
      </w:pPr>
      <w:r w:rsidRPr="00CC5C34">
        <w:rPr>
          <w:rFonts w:ascii="Times New Roman" w:hAnsi="Times New Roman" w:cs="Times New Roman"/>
          <w:sz w:val="24"/>
          <w:szCs w:val="24"/>
        </w:rPr>
        <w:t xml:space="preserve">4. </w:t>
      </w:r>
      <w:r w:rsidRPr="008D07AD">
        <w:rPr>
          <w:rFonts w:ascii="Times New Roman" w:hAnsi="Times New Roman" w:cs="Times New Roman"/>
          <w:sz w:val="24"/>
          <w:szCs w:val="24"/>
        </w:rPr>
        <w:t xml:space="preserve">In caso di utilizzo dell'assegno di ricollocazione presso un soggetto accreditato, il SIUPL fornisce immediata comunicazione </w:t>
      </w:r>
      <w:r w:rsidRPr="00CC5C34">
        <w:rPr>
          <w:rFonts w:ascii="Times New Roman" w:hAnsi="Times New Roman" w:cs="Times New Roman"/>
          <w:sz w:val="24"/>
          <w:szCs w:val="24"/>
        </w:rPr>
        <w:t xml:space="preserve">al centro per l'impiego con cui è stato stipulato il Patto per il Lavoro o, </w:t>
      </w:r>
      <w:r w:rsidR="00F30D97" w:rsidRPr="005D65F7">
        <w:rPr>
          <w:rFonts w:ascii="Times New Roman" w:hAnsi="Times New Roman" w:cs="Times New Roman"/>
          <w:sz w:val="24"/>
          <w:szCs w:val="24"/>
        </w:rPr>
        <w:t xml:space="preserve">nei casi </w:t>
      </w:r>
      <w:r w:rsidRPr="00CC5C34">
        <w:rPr>
          <w:rFonts w:ascii="Times New Roman" w:hAnsi="Times New Roman" w:cs="Times New Roman"/>
          <w:sz w:val="24"/>
          <w:szCs w:val="24"/>
        </w:rPr>
        <w:t>di cui all’art. 4, comma 9, a quello nel cui territorio risiede il beneficiario.</w:t>
      </w:r>
    </w:p>
    <w:p w14:paraId="05797958" w14:textId="77777777" w:rsidR="008D07AD" w:rsidRPr="00CC5C34" w:rsidRDefault="008D07AD" w:rsidP="008D07AD">
      <w:pPr>
        <w:spacing w:after="0" w:line="240" w:lineRule="auto"/>
        <w:jc w:val="both"/>
        <w:rPr>
          <w:rFonts w:ascii="Times New Roman" w:hAnsi="Times New Roman" w:cs="Times New Roman"/>
          <w:sz w:val="24"/>
          <w:szCs w:val="24"/>
        </w:rPr>
      </w:pPr>
      <w:r w:rsidRPr="00CC5C34">
        <w:rPr>
          <w:rFonts w:ascii="Times New Roman" w:hAnsi="Times New Roman" w:cs="Times New Roman"/>
          <w:sz w:val="24"/>
          <w:szCs w:val="24"/>
        </w:rPr>
        <w:t>5. Le modalità operative e l’ammontare dell’assegno di ricollocazione sono definite con delibera del Consiglio di Amministrazione dell’</w:t>
      </w:r>
      <w:proofErr w:type="spellStart"/>
      <w:r w:rsidRPr="00CC5C34">
        <w:rPr>
          <w:rFonts w:ascii="Times New Roman" w:hAnsi="Times New Roman" w:cs="Times New Roman"/>
          <w:sz w:val="24"/>
          <w:szCs w:val="24"/>
        </w:rPr>
        <w:t>Anpal</w:t>
      </w:r>
      <w:proofErr w:type="spellEnd"/>
      <w:r w:rsidRPr="00CC5C34">
        <w:rPr>
          <w:rFonts w:ascii="Times New Roman" w:hAnsi="Times New Roman" w:cs="Times New Roman"/>
          <w:sz w:val="24"/>
          <w:szCs w:val="24"/>
        </w:rPr>
        <w:t xml:space="preserve">, previa approvazione del Ministero del lavoro e delle </w:t>
      </w:r>
      <w:r w:rsidRPr="00CC5C34">
        <w:rPr>
          <w:rFonts w:ascii="Times New Roman" w:hAnsi="Times New Roman" w:cs="Times New Roman"/>
          <w:sz w:val="24"/>
          <w:szCs w:val="24"/>
        </w:rPr>
        <w:lastRenderedPageBreak/>
        <w:t>politiche sociali, sulla base dei principi di cui all’art. 23, comma 7, del decreto legislativo n. 150 del 2015. Gli esiti della ricollocazione sono oggetto dell’attività di monitoraggio e valutazione comparativa dei soggetti erogatori del servizio, di cui all’art. 23, comma 8, del predetto decreto.</w:t>
      </w:r>
    </w:p>
    <w:p w14:paraId="2030C770" w14:textId="77777777" w:rsidR="008D07AD" w:rsidRPr="008D07AD" w:rsidRDefault="008D07AD" w:rsidP="008D07AD">
      <w:pPr>
        <w:spacing w:after="0" w:line="240" w:lineRule="auto"/>
        <w:jc w:val="both"/>
        <w:rPr>
          <w:rFonts w:ascii="Times New Roman" w:hAnsi="Times New Roman" w:cs="Times New Roman"/>
          <w:sz w:val="24"/>
          <w:szCs w:val="24"/>
        </w:rPr>
      </w:pPr>
      <w:r w:rsidRPr="008D07AD">
        <w:rPr>
          <w:rFonts w:ascii="Times New Roman" w:hAnsi="Times New Roman" w:cs="Times New Roman"/>
          <w:sz w:val="24"/>
          <w:szCs w:val="24"/>
        </w:rPr>
        <w:t>6. Il finanziamento dell’assegno di ricollocazione è a valere</w:t>
      </w:r>
      <w:r w:rsidRPr="008D07AD" w:rsidDel="00BB4488">
        <w:rPr>
          <w:rFonts w:ascii="Times New Roman" w:hAnsi="Times New Roman" w:cs="Times New Roman"/>
          <w:sz w:val="24"/>
          <w:szCs w:val="24"/>
        </w:rPr>
        <w:t xml:space="preserve"> </w:t>
      </w:r>
      <w:r w:rsidRPr="008D07AD">
        <w:rPr>
          <w:rFonts w:ascii="Times New Roman" w:hAnsi="Times New Roman" w:cs="Times New Roman"/>
          <w:sz w:val="24"/>
          <w:szCs w:val="24"/>
        </w:rPr>
        <w:t>sul Fondo per le politiche attive del lavoro, di cui all'articolo 1, comma 215, della legge 27 dicembre 2013, n. 147. L’ANPAL provvede a monitorare l’andamento delle risorse, fornendo relazioni mensili al Ministero del lavoro e delle politiche sociali ed al Ministero dell’Economia e delle Finanze. Sulla base delle relazioni mensili, ed in base a previsioni statistiche effettuate tenendo conto della percentuale di successi occupazionali, l’ANPAL sospende l’erogazione di nuovi assegni quando si manifesti un rischio di esaurimento delle risorse.</w:t>
      </w:r>
    </w:p>
    <w:p w14:paraId="0A5FDC72" w14:textId="77777777" w:rsidR="008D07AD" w:rsidRPr="008D07AD" w:rsidRDefault="008D07AD" w:rsidP="008D07AD">
      <w:pPr>
        <w:spacing w:after="0" w:line="240" w:lineRule="auto"/>
        <w:jc w:val="both"/>
        <w:rPr>
          <w:rFonts w:ascii="Times New Roman" w:hAnsi="Times New Roman" w:cs="Times New Roman"/>
          <w:sz w:val="24"/>
          <w:szCs w:val="24"/>
        </w:rPr>
      </w:pPr>
      <w:r w:rsidRPr="008D07AD">
        <w:rPr>
          <w:rFonts w:ascii="Times New Roman" w:hAnsi="Times New Roman" w:cs="Times New Roman"/>
          <w:sz w:val="24"/>
          <w:szCs w:val="24"/>
        </w:rPr>
        <w:t>8. Fino alla data del 31 dicembre 2021 l’erogazione dell’assegno di ricollocazione ai soggetti di cui all’articolo 23, comma 1, del decreto legislativo 14 settembre 2015, n. 150 è sospesa.</w:t>
      </w:r>
      <w:r w:rsidRPr="008D07AD" w:rsidDel="00EF7580">
        <w:rPr>
          <w:rFonts w:ascii="Times New Roman" w:hAnsi="Times New Roman" w:cs="Times New Roman"/>
          <w:sz w:val="24"/>
          <w:szCs w:val="24"/>
        </w:rPr>
        <w:t xml:space="preserve"> </w:t>
      </w:r>
    </w:p>
    <w:p w14:paraId="1A98C334" w14:textId="77777777" w:rsidR="008D07AD" w:rsidRPr="00CC5C34" w:rsidRDefault="008D07AD" w:rsidP="008D07AD">
      <w:pPr>
        <w:spacing w:after="0" w:line="240" w:lineRule="auto"/>
        <w:ind w:left="284" w:hanging="284"/>
        <w:jc w:val="both"/>
        <w:rPr>
          <w:rFonts w:ascii="Times New Roman" w:eastAsia="Times New Roman" w:hAnsi="Times New Roman" w:cs="Times New Roman"/>
          <w:sz w:val="24"/>
          <w:szCs w:val="24"/>
          <w:lang w:eastAsia="it-IT"/>
        </w:rPr>
      </w:pPr>
    </w:p>
    <w:p w14:paraId="718567CC" w14:textId="77777777" w:rsidR="008D07AD" w:rsidRPr="00CC5C34" w:rsidRDefault="008D07AD" w:rsidP="008D07AD">
      <w:pPr>
        <w:spacing w:after="0" w:line="240" w:lineRule="auto"/>
        <w:jc w:val="both"/>
        <w:rPr>
          <w:rFonts w:ascii="Times New Roman" w:eastAsia="Times New Roman" w:hAnsi="Times New Roman" w:cs="Times New Roman"/>
          <w:sz w:val="24"/>
          <w:szCs w:val="24"/>
          <w:lang w:eastAsia="it-IT"/>
        </w:rPr>
      </w:pPr>
    </w:p>
    <w:p w14:paraId="25EBE902" w14:textId="77777777" w:rsidR="008D07AD" w:rsidRPr="00CC5C34" w:rsidRDefault="008D07AD" w:rsidP="008D07AD">
      <w:pPr>
        <w:keepNext/>
        <w:spacing w:after="0" w:line="240" w:lineRule="auto"/>
        <w:jc w:val="center"/>
        <w:rPr>
          <w:rFonts w:ascii="Times New Roman" w:eastAsia="Times New Roman" w:hAnsi="Times New Roman" w:cs="Times New Roman"/>
          <w:b/>
          <w:sz w:val="24"/>
          <w:szCs w:val="24"/>
          <w:lang w:eastAsia="it-IT"/>
        </w:rPr>
      </w:pPr>
      <w:r w:rsidRPr="00CC5C34">
        <w:rPr>
          <w:rFonts w:ascii="Times New Roman" w:eastAsia="Times New Roman" w:hAnsi="Times New Roman" w:cs="Times New Roman"/>
          <w:b/>
          <w:sz w:val="24"/>
          <w:szCs w:val="24"/>
          <w:lang w:eastAsia="it-IT"/>
        </w:rPr>
        <w:t>Articolo 10</w:t>
      </w:r>
    </w:p>
    <w:p w14:paraId="6656BAC8" w14:textId="778E9A82" w:rsidR="008D07AD" w:rsidRPr="00CC5C34" w:rsidRDefault="008D07AD" w:rsidP="008D07AD">
      <w:pPr>
        <w:keepNext/>
        <w:spacing w:after="0" w:line="240" w:lineRule="auto"/>
        <w:jc w:val="center"/>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w:t>
      </w:r>
      <w:r w:rsidRPr="00CC5C34">
        <w:rPr>
          <w:rFonts w:ascii="Times New Roman" w:eastAsia="Times New Roman" w:hAnsi="Times New Roman" w:cs="Times New Roman"/>
          <w:i/>
          <w:sz w:val="24"/>
          <w:szCs w:val="24"/>
          <w:lang w:eastAsia="it-IT"/>
        </w:rPr>
        <w:t>Monitoraggio</w:t>
      </w:r>
      <w:r w:rsidR="00900872">
        <w:rPr>
          <w:rFonts w:ascii="Times New Roman" w:eastAsia="Times New Roman" w:hAnsi="Times New Roman" w:cs="Times New Roman"/>
          <w:i/>
          <w:sz w:val="24"/>
          <w:szCs w:val="24"/>
          <w:lang w:eastAsia="it-IT"/>
        </w:rPr>
        <w:t xml:space="preserve"> del </w:t>
      </w:r>
      <w:proofErr w:type="spellStart"/>
      <w:r w:rsidR="00900872">
        <w:rPr>
          <w:rFonts w:ascii="Times New Roman" w:eastAsia="Times New Roman" w:hAnsi="Times New Roman" w:cs="Times New Roman"/>
          <w:i/>
          <w:sz w:val="24"/>
          <w:szCs w:val="24"/>
          <w:lang w:eastAsia="it-IT"/>
        </w:rPr>
        <w:t>Rdc</w:t>
      </w:r>
      <w:proofErr w:type="spellEnd"/>
      <w:r w:rsidRPr="00CC5C34">
        <w:rPr>
          <w:rFonts w:ascii="Times New Roman" w:eastAsia="Times New Roman" w:hAnsi="Times New Roman" w:cs="Times New Roman"/>
          <w:sz w:val="24"/>
          <w:szCs w:val="24"/>
          <w:lang w:eastAsia="it-IT"/>
        </w:rPr>
        <w:t>)</w:t>
      </w:r>
    </w:p>
    <w:p w14:paraId="28486852" w14:textId="77777777" w:rsidR="008D07AD" w:rsidRPr="00CC5C34" w:rsidRDefault="008D07AD" w:rsidP="008D07AD">
      <w:pPr>
        <w:pStyle w:val="Paragrafoelenco"/>
        <w:numPr>
          <w:ilvl w:val="0"/>
          <w:numId w:val="6"/>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Il Ministero del lavoro e delle politiche sociali è responsabile del monitoraggio dell’attuazione del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xml:space="preserve"> e predispone, sulla base delle </w:t>
      </w:r>
      <w:r w:rsidRPr="008D07AD">
        <w:rPr>
          <w:rFonts w:ascii="Times New Roman" w:eastAsia="Times New Roman" w:hAnsi="Times New Roman" w:cs="Times New Roman"/>
          <w:sz w:val="24"/>
          <w:szCs w:val="24"/>
          <w:lang w:eastAsia="it-IT"/>
        </w:rPr>
        <w:t xml:space="preserve">informazioni rilevate sulle piattaforme di cui all’articolo 6, di quelle </w:t>
      </w:r>
      <w:r w:rsidRPr="00CC5C34">
        <w:rPr>
          <w:rFonts w:ascii="Times New Roman" w:eastAsia="Times New Roman" w:hAnsi="Times New Roman" w:cs="Times New Roman"/>
          <w:sz w:val="24"/>
          <w:szCs w:val="24"/>
          <w:lang w:eastAsia="it-IT"/>
        </w:rPr>
        <w:t>fornite dall’INPS</w:t>
      </w:r>
      <w:r>
        <w:rPr>
          <w:rFonts w:ascii="Times New Roman" w:eastAsia="Times New Roman" w:hAnsi="Times New Roman" w:cs="Times New Roman"/>
          <w:color w:val="FF0000"/>
          <w:sz w:val="24"/>
          <w:szCs w:val="24"/>
          <w:lang w:eastAsia="it-IT"/>
        </w:rPr>
        <w:t xml:space="preserve"> </w:t>
      </w:r>
      <w:r w:rsidRPr="008D07AD">
        <w:rPr>
          <w:rFonts w:ascii="Times New Roman" w:eastAsia="Times New Roman" w:hAnsi="Times New Roman" w:cs="Times New Roman"/>
          <w:sz w:val="24"/>
          <w:szCs w:val="24"/>
          <w:lang w:eastAsia="it-IT"/>
        </w:rPr>
        <w:t xml:space="preserve">e dall’ANPAL, nonché </w:t>
      </w:r>
      <w:r w:rsidRPr="00CC5C34">
        <w:rPr>
          <w:rFonts w:ascii="Times New Roman" w:eastAsia="Times New Roman" w:hAnsi="Times New Roman" w:cs="Times New Roman"/>
          <w:sz w:val="24"/>
          <w:szCs w:val="24"/>
          <w:lang w:eastAsia="it-IT"/>
        </w:rPr>
        <w:t xml:space="preserve">delle altre informazioni disponibili in materia, il Rapporto annuale sull’attuazione del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pubblicato sul sito internet istituzionale.</w:t>
      </w:r>
    </w:p>
    <w:p w14:paraId="7CD6C736" w14:textId="77777777" w:rsidR="008D07AD" w:rsidRPr="006E09EA" w:rsidRDefault="008D07AD" w:rsidP="008D07AD">
      <w:pPr>
        <w:pStyle w:val="Paragrafoelenco"/>
        <w:numPr>
          <w:ilvl w:val="0"/>
          <w:numId w:val="6"/>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6E09EA">
        <w:rPr>
          <w:rFonts w:ascii="Times New Roman" w:eastAsia="Times New Roman" w:hAnsi="Times New Roman" w:cs="Times New Roman"/>
          <w:sz w:val="24"/>
          <w:szCs w:val="24"/>
          <w:lang w:eastAsia="it-IT"/>
        </w:rPr>
        <w:t xml:space="preserve">Ai compiti di cui al comma 1, il Ministero del lavoro provvede nel limite delle risorse finanziarie, umane e strumentali già previste a legislazione vigente e senza nuovi o maggiori oneri per la finanza pubblica. </w:t>
      </w:r>
    </w:p>
    <w:p w14:paraId="56A55003" w14:textId="77777777" w:rsidR="008D07AD" w:rsidRDefault="008D07AD" w:rsidP="008D07AD">
      <w:pPr>
        <w:spacing w:after="0" w:line="240" w:lineRule="auto"/>
        <w:jc w:val="both"/>
        <w:rPr>
          <w:rFonts w:ascii="Times New Roman" w:eastAsia="Times New Roman" w:hAnsi="Times New Roman" w:cs="Times New Roman"/>
          <w:sz w:val="24"/>
          <w:szCs w:val="24"/>
          <w:lang w:eastAsia="it-IT"/>
        </w:rPr>
      </w:pPr>
    </w:p>
    <w:p w14:paraId="1EFB646D" w14:textId="77777777" w:rsidR="008D07AD" w:rsidRPr="00CC5C34" w:rsidRDefault="008D07AD" w:rsidP="008D07AD">
      <w:pPr>
        <w:spacing w:after="0" w:line="240" w:lineRule="auto"/>
        <w:jc w:val="center"/>
        <w:rPr>
          <w:rFonts w:ascii="Times New Roman" w:eastAsia="Times New Roman" w:hAnsi="Times New Roman" w:cs="Times New Roman"/>
          <w:b/>
          <w:sz w:val="24"/>
          <w:szCs w:val="24"/>
          <w:lang w:eastAsia="it-IT"/>
        </w:rPr>
      </w:pPr>
      <w:r w:rsidRPr="00CC5C34">
        <w:rPr>
          <w:rFonts w:ascii="Times New Roman" w:eastAsia="Times New Roman" w:hAnsi="Times New Roman" w:cs="Times New Roman"/>
          <w:b/>
          <w:sz w:val="24"/>
          <w:szCs w:val="24"/>
          <w:lang w:eastAsia="it-IT"/>
        </w:rPr>
        <w:t>Articolo 11</w:t>
      </w:r>
    </w:p>
    <w:p w14:paraId="2D485B34" w14:textId="7F045098" w:rsidR="008D07AD" w:rsidRPr="00CC5C34" w:rsidRDefault="008D07AD" w:rsidP="008D07AD">
      <w:pPr>
        <w:spacing w:after="0" w:line="240" w:lineRule="auto"/>
        <w:jc w:val="center"/>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w:t>
      </w:r>
      <w:r w:rsidR="00200BA2">
        <w:rPr>
          <w:rFonts w:ascii="Times New Roman" w:eastAsia="Times New Roman" w:hAnsi="Times New Roman" w:cs="Times New Roman"/>
          <w:i/>
          <w:sz w:val="24"/>
          <w:szCs w:val="24"/>
          <w:lang w:eastAsia="it-IT"/>
        </w:rPr>
        <w:t>Modificazioni a</w:t>
      </w:r>
      <w:r w:rsidRPr="00CC5C34">
        <w:rPr>
          <w:rFonts w:ascii="Times New Roman" w:eastAsia="Times New Roman" w:hAnsi="Times New Roman" w:cs="Times New Roman"/>
          <w:i/>
          <w:sz w:val="24"/>
          <w:szCs w:val="24"/>
          <w:lang w:eastAsia="it-IT"/>
        </w:rPr>
        <w:t>l d</w:t>
      </w:r>
      <w:r w:rsidR="00200BA2">
        <w:rPr>
          <w:rFonts w:ascii="Times New Roman" w:eastAsia="Times New Roman" w:hAnsi="Times New Roman" w:cs="Times New Roman"/>
          <w:i/>
          <w:sz w:val="24"/>
          <w:szCs w:val="24"/>
          <w:lang w:eastAsia="it-IT"/>
        </w:rPr>
        <w:t>ecreto legislativo</w:t>
      </w:r>
      <w:r w:rsidRPr="00CC5C34">
        <w:rPr>
          <w:rFonts w:ascii="Times New Roman" w:eastAsia="Times New Roman" w:hAnsi="Times New Roman" w:cs="Times New Roman"/>
          <w:i/>
          <w:sz w:val="24"/>
          <w:szCs w:val="24"/>
          <w:lang w:eastAsia="it-IT"/>
        </w:rPr>
        <w:t xml:space="preserve"> </w:t>
      </w:r>
      <w:r w:rsidR="00200BA2" w:rsidRPr="00200BA2">
        <w:rPr>
          <w:rFonts w:ascii="Times New Roman" w:eastAsia="Times New Roman" w:hAnsi="Times New Roman" w:cs="Times New Roman"/>
          <w:i/>
          <w:sz w:val="24"/>
          <w:szCs w:val="24"/>
          <w:lang w:eastAsia="it-IT"/>
        </w:rPr>
        <w:t>15 settembre 2017</w:t>
      </w:r>
      <w:r w:rsidR="00200BA2">
        <w:rPr>
          <w:rFonts w:ascii="Times New Roman" w:eastAsia="Times New Roman" w:hAnsi="Times New Roman" w:cs="Times New Roman"/>
          <w:sz w:val="24"/>
          <w:szCs w:val="24"/>
          <w:lang w:eastAsia="it-IT"/>
        </w:rPr>
        <w:t xml:space="preserve">, </w:t>
      </w:r>
      <w:r w:rsidR="00200BA2">
        <w:rPr>
          <w:rFonts w:ascii="Times New Roman" w:eastAsia="Times New Roman" w:hAnsi="Times New Roman" w:cs="Times New Roman"/>
          <w:i/>
          <w:sz w:val="24"/>
          <w:szCs w:val="24"/>
          <w:lang w:eastAsia="it-IT"/>
        </w:rPr>
        <w:t>n. 147</w:t>
      </w:r>
      <w:r w:rsidRPr="00CC5C34">
        <w:rPr>
          <w:rFonts w:ascii="Times New Roman" w:eastAsia="Times New Roman" w:hAnsi="Times New Roman" w:cs="Times New Roman"/>
          <w:sz w:val="24"/>
          <w:szCs w:val="24"/>
          <w:lang w:eastAsia="it-IT"/>
        </w:rPr>
        <w:t>)</w:t>
      </w:r>
    </w:p>
    <w:p w14:paraId="4BDF96CF" w14:textId="1BD39A44" w:rsidR="008D07AD" w:rsidRDefault="008D07AD" w:rsidP="008D07AD">
      <w:pPr>
        <w:pStyle w:val="Paragrafoelenco"/>
        <w:numPr>
          <w:ilvl w:val="0"/>
          <w:numId w:val="4"/>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5B1C44">
        <w:rPr>
          <w:rFonts w:ascii="Times New Roman" w:eastAsia="Times New Roman" w:hAnsi="Times New Roman" w:cs="Times New Roman"/>
          <w:sz w:val="24"/>
          <w:szCs w:val="24"/>
          <w:lang w:eastAsia="it-IT"/>
        </w:rPr>
        <w:t>A decorrere dal 1°aprile 2019</w:t>
      </w:r>
      <w:r>
        <w:rPr>
          <w:rFonts w:ascii="Times New Roman" w:eastAsia="Times New Roman" w:hAnsi="Times New Roman" w:cs="Times New Roman"/>
          <w:sz w:val="24"/>
          <w:szCs w:val="24"/>
          <w:lang w:eastAsia="it-IT"/>
        </w:rPr>
        <w:t>, fatto salvo quanto previsto all’articolo 13, comma 1, del presente decreto,</w:t>
      </w:r>
      <w:r w:rsidRPr="00CC5C34">
        <w:rPr>
          <w:rFonts w:ascii="Times New Roman" w:eastAsia="Times New Roman" w:hAnsi="Times New Roman" w:cs="Times New Roman"/>
          <w:sz w:val="24"/>
          <w:szCs w:val="24"/>
          <w:lang w:eastAsia="it-IT"/>
        </w:rPr>
        <w:t xml:space="preserve"> è abrogato il capo II del decreto legislativo 15 sette</w:t>
      </w:r>
      <w:r>
        <w:rPr>
          <w:rFonts w:ascii="Times New Roman" w:eastAsia="Times New Roman" w:hAnsi="Times New Roman" w:cs="Times New Roman"/>
          <w:sz w:val="24"/>
          <w:szCs w:val="24"/>
          <w:lang w:eastAsia="it-IT"/>
        </w:rPr>
        <w:t xml:space="preserve">mbre 2017, n. </w:t>
      </w:r>
      <w:r w:rsidR="003A0239">
        <w:rPr>
          <w:rFonts w:ascii="Times New Roman" w:eastAsia="Times New Roman" w:hAnsi="Times New Roman" w:cs="Times New Roman"/>
          <w:sz w:val="24"/>
          <w:szCs w:val="24"/>
          <w:lang w:eastAsia="it-IT"/>
        </w:rPr>
        <w:t>147, ad eccezione degli articoli</w:t>
      </w:r>
      <w:r>
        <w:rPr>
          <w:rFonts w:ascii="Times New Roman" w:eastAsia="Times New Roman" w:hAnsi="Times New Roman" w:cs="Times New Roman"/>
          <w:sz w:val="24"/>
          <w:szCs w:val="24"/>
          <w:lang w:eastAsia="it-IT"/>
        </w:rPr>
        <w:t xml:space="preserve"> 5, 6, 7 e 10.</w:t>
      </w:r>
    </w:p>
    <w:p w14:paraId="5BA95086" w14:textId="77777777" w:rsidR="008D07AD" w:rsidRPr="00D945A1" w:rsidRDefault="008D07AD" w:rsidP="008D07AD">
      <w:pPr>
        <w:pStyle w:val="Paragrafoelenco"/>
        <w:numPr>
          <w:ilvl w:val="0"/>
          <w:numId w:val="4"/>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D945A1">
        <w:rPr>
          <w:rFonts w:ascii="Times New Roman" w:eastAsia="Times New Roman" w:hAnsi="Times New Roman" w:cs="Times New Roman"/>
          <w:sz w:val="24"/>
          <w:szCs w:val="24"/>
          <w:lang w:eastAsia="it-IT"/>
        </w:rPr>
        <w:t>Al decreto legislativo</w:t>
      </w:r>
      <w:r>
        <w:rPr>
          <w:rFonts w:ascii="Times New Roman" w:eastAsia="Times New Roman" w:hAnsi="Times New Roman" w:cs="Times New Roman"/>
          <w:sz w:val="24"/>
          <w:szCs w:val="24"/>
          <w:lang w:eastAsia="it-IT"/>
        </w:rPr>
        <w:t xml:space="preserve"> </w:t>
      </w:r>
      <w:r w:rsidRPr="00CC5C34">
        <w:rPr>
          <w:rFonts w:ascii="Times New Roman" w:eastAsia="Times New Roman" w:hAnsi="Times New Roman" w:cs="Times New Roman"/>
          <w:sz w:val="24"/>
          <w:szCs w:val="24"/>
          <w:lang w:eastAsia="it-IT"/>
        </w:rPr>
        <w:t>15 sette</w:t>
      </w:r>
      <w:r>
        <w:rPr>
          <w:rFonts w:ascii="Times New Roman" w:eastAsia="Times New Roman" w:hAnsi="Times New Roman" w:cs="Times New Roman"/>
          <w:sz w:val="24"/>
          <w:szCs w:val="24"/>
          <w:lang w:eastAsia="it-IT"/>
        </w:rPr>
        <w:t>mbre 2017, n. 147 sono apportate le seguenti modificazioni:</w:t>
      </w:r>
    </w:p>
    <w:p w14:paraId="09830FE8" w14:textId="77777777" w:rsidR="008D07AD" w:rsidRPr="00CC5C34" w:rsidRDefault="008D07AD" w:rsidP="008D07AD">
      <w:pPr>
        <w:pStyle w:val="Paragrafoelenco"/>
        <w:numPr>
          <w:ilvl w:val="1"/>
          <w:numId w:val="26"/>
        </w:numPr>
        <w:tabs>
          <w:tab w:val="left" w:pos="567"/>
        </w:tabs>
        <w:spacing w:after="0" w:line="240" w:lineRule="auto"/>
        <w:ind w:hanging="1156"/>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all’articolo 5:</w:t>
      </w:r>
    </w:p>
    <w:p w14:paraId="0405E7FD" w14:textId="77777777" w:rsidR="008D07AD" w:rsidRPr="00CC5C34" w:rsidRDefault="008D07AD" w:rsidP="008D07AD">
      <w:pPr>
        <w:pStyle w:val="Paragrafoelenco"/>
        <w:numPr>
          <w:ilvl w:val="2"/>
          <w:numId w:val="4"/>
        </w:numPr>
        <w:tabs>
          <w:tab w:val="left" w:pos="851"/>
        </w:tabs>
        <w:spacing w:after="0" w:line="240" w:lineRule="auto"/>
        <w:ind w:left="0" w:firstLine="567"/>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la rubrica </w:t>
      </w:r>
      <w:r>
        <w:rPr>
          <w:rFonts w:ascii="Times New Roman" w:eastAsia="Times New Roman" w:hAnsi="Times New Roman" w:cs="Times New Roman"/>
          <w:sz w:val="24"/>
          <w:szCs w:val="24"/>
          <w:lang w:eastAsia="it-IT"/>
        </w:rPr>
        <w:t>è sostituita dalla seguente: “valutazione multidimensionale”;</w:t>
      </w:r>
    </w:p>
    <w:p w14:paraId="71A18AEE" w14:textId="77777777" w:rsidR="008D07AD" w:rsidRPr="00CC5C34" w:rsidRDefault="008D07AD" w:rsidP="008D07AD">
      <w:pPr>
        <w:pStyle w:val="Paragrafoelenco"/>
        <w:numPr>
          <w:ilvl w:val="2"/>
          <w:numId w:val="4"/>
        </w:numPr>
        <w:tabs>
          <w:tab w:val="left" w:pos="851"/>
        </w:tabs>
        <w:spacing w:after="0" w:line="240" w:lineRule="auto"/>
        <w:ind w:left="0" w:firstLine="567"/>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comma 1 è soppresso;</w:t>
      </w:r>
    </w:p>
    <w:p w14:paraId="5D5BCB3D" w14:textId="77777777" w:rsidR="008D07AD" w:rsidRPr="00CC5C34" w:rsidRDefault="008D07AD" w:rsidP="008D07AD">
      <w:pPr>
        <w:pStyle w:val="Paragrafoelenco"/>
        <w:numPr>
          <w:ilvl w:val="2"/>
          <w:numId w:val="4"/>
        </w:numPr>
        <w:tabs>
          <w:tab w:val="left" w:pos="851"/>
        </w:tabs>
        <w:spacing w:after="0" w:line="240" w:lineRule="auto"/>
        <w:ind w:left="0" w:firstLine="567"/>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al comma 2, le parole: “Agli interventi di cui al presente decreto”, sono sostituite dalle seguenti: “Agli interventi di cui al Patto per l’inclusione sociale per i beneficiari del </w:t>
      </w:r>
      <w:r>
        <w:rPr>
          <w:rFonts w:ascii="Times New Roman" w:eastAsia="Times New Roman" w:hAnsi="Times New Roman" w:cs="Times New Roman"/>
          <w:sz w:val="24"/>
          <w:szCs w:val="24"/>
          <w:lang w:eastAsia="it-IT"/>
        </w:rPr>
        <w:t>Reddito di cittadinanza (</w:t>
      </w:r>
      <w:proofErr w:type="spellStart"/>
      <w:r w:rsidRPr="00CC5C34">
        <w:rPr>
          <w:rFonts w:ascii="Times New Roman" w:eastAsia="Times New Roman" w:hAnsi="Times New Roman" w:cs="Times New Roman"/>
          <w:sz w:val="24"/>
          <w:szCs w:val="24"/>
          <w:lang w:eastAsia="it-IT"/>
        </w:rPr>
        <w:t>Rdc</w:t>
      </w:r>
      <w:proofErr w:type="spellEnd"/>
      <w:r>
        <w:rPr>
          <w:rFonts w:ascii="Times New Roman" w:eastAsia="Times New Roman" w:hAnsi="Times New Roman" w:cs="Times New Roman"/>
          <w:sz w:val="24"/>
          <w:szCs w:val="24"/>
          <w:lang w:eastAsia="it-IT"/>
        </w:rPr>
        <w:t>)</w:t>
      </w:r>
      <w:r w:rsidRPr="00CC5C34">
        <w:rPr>
          <w:rFonts w:ascii="Times New Roman" w:eastAsia="Times New Roman" w:hAnsi="Times New Roman" w:cs="Times New Roman"/>
          <w:sz w:val="24"/>
          <w:szCs w:val="24"/>
          <w:lang w:eastAsia="it-IT"/>
        </w:rPr>
        <w:t>”;</w:t>
      </w:r>
    </w:p>
    <w:p w14:paraId="2590C9E4" w14:textId="77777777" w:rsidR="008D07AD" w:rsidRPr="00CC5C34" w:rsidRDefault="008D07AD" w:rsidP="008D07AD">
      <w:pPr>
        <w:pStyle w:val="Paragrafoelenco"/>
        <w:numPr>
          <w:ilvl w:val="2"/>
          <w:numId w:val="4"/>
        </w:numPr>
        <w:tabs>
          <w:tab w:val="left" w:pos="851"/>
        </w:tabs>
        <w:spacing w:after="0" w:line="240" w:lineRule="auto"/>
        <w:ind w:left="0" w:firstLine="567"/>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al comma 3, le parole: “rivolta a tutti i nuclei beneficiari del </w:t>
      </w:r>
      <w:proofErr w:type="spellStart"/>
      <w:r w:rsidRPr="00CC5C34">
        <w:rPr>
          <w:rFonts w:ascii="Times New Roman" w:eastAsia="Times New Roman" w:hAnsi="Times New Roman" w:cs="Times New Roman"/>
          <w:sz w:val="24"/>
          <w:szCs w:val="24"/>
          <w:lang w:eastAsia="it-IT"/>
        </w:rPr>
        <w:t>ReI</w:t>
      </w:r>
      <w:proofErr w:type="spellEnd"/>
      <w:r w:rsidRPr="00CC5C34">
        <w:rPr>
          <w:rFonts w:ascii="Times New Roman" w:eastAsia="Times New Roman" w:hAnsi="Times New Roman" w:cs="Times New Roman"/>
          <w:sz w:val="24"/>
          <w:szCs w:val="24"/>
          <w:lang w:eastAsia="it-IT"/>
        </w:rPr>
        <w:t>” sono soppresse;</w:t>
      </w:r>
    </w:p>
    <w:p w14:paraId="3E9DE46E" w14:textId="77777777" w:rsidR="008D07AD" w:rsidRPr="00CC5C34" w:rsidRDefault="008D07AD" w:rsidP="008D07AD">
      <w:pPr>
        <w:pStyle w:val="Paragrafoelenco"/>
        <w:numPr>
          <w:ilvl w:val="2"/>
          <w:numId w:val="4"/>
        </w:numPr>
        <w:tabs>
          <w:tab w:val="left" w:pos="851"/>
        </w:tabs>
        <w:spacing w:after="0" w:line="240" w:lineRule="auto"/>
        <w:ind w:left="0" w:firstLine="567"/>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al comma 4, primo periodo, le parole “In caso di esito positivo delle verifiche sul possesso dei requisiti, ai sensi dell’articolo 9, commi 3 e 4, è programmata l’analisi preliminare, entro il termine di 25 giorni lavorativi dalla richiesta del </w:t>
      </w:r>
      <w:proofErr w:type="spellStart"/>
      <w:r w:rsidRPr="00CC5C34">
        <w:rPr>
          <w:rFonts w:ascii="Times New Roman" w:eastAsia="Times New Roman" w:hAnsi="Times New Roman" w:cs="Times New Roman"/>
          <w:sz w:val="24"/>
          <w:szCs w:val="24"/>
          <w:lang w:eastAsia="it-IT"/>
        </w:rPr>
        <w:t>ReI</w:t>
      </w:r>
      <w:proofErr w:type="spellEnd"/>
      <w:r w:rsidRPr="00CC5C34">
        <w:rPr>
          <w:rFonts w:ascii="Times New Roman" w:eastAsia="Times New Roman" w:hAnsi="Times New Roman" w:cs="Times New Roman"/>
          <w:sz w:val="24"/>
          <w:szCs w:val="24"/>
          <w:lang w:eastAsia="it-IT"/>
        </w:rPr>
        <w:t>, presso i punti per l’accesso o altra struttura all’uopo identificata, al fine di” sono sostituite da</w:t>
      </w:r>
      <w:r>
        <w:rPr>
          <w:rFonts w:ascii="Times New Roman" w:eastAsia="Times New Roman" w:hAnsi="Times New Roman" w:cs="Times New Roman"/>
          <w:sz w:val="24"/>
          <w:szCs w:val="24"/>
          <w:lang w:eastAsia="it-IT"/>
        </w:rPr>
        <w:t>lle seguenti:</w:t>
      </w:r>
      <w:r w:rsidRPr="00CC5C34">
        <w:rPr>
          <w:rFonts w:ascii="Times New Roman" w:eastAsia="Times New Roman" w:hAnsi="Times New Roman" w:cs="Times New Roman"/>
          <w:sz w:val="24"/>
          <w:szCs w:val="24"/>
          <w:lang w:eastAsia="it-IT"/>
        </w:rPr>
        <w:t xml:space="preserve"> “L’analisi preliminare è finalizzata ad”;</w:t>
      </w:r>
    </w:p>
    <w:p w14:paraId="4A511711" w14:textId="77777777" w:rsidR="008D07AD" w:rsidRPr="00CC5C34" w:rsidRDefault="008D07AD" w:rsidP="008D07AD">
      <w:pPr>
        <w:pStyle w:val="Paragrafoelenco"/>
        <w:numPr>
          <w:ilvl w:val="2"/>
          <w:numId w:val="4"/>
        </w:numPr>
        <w:tabs>
          <w:tab w:val="left" w:pos="851"/>
        </w:tabs>
        <w:spacing w:after="0" w:line="240" w:lineRule="auto"/>
        <w:ind w:left="0" w:firstLine="567"/>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al comma 5, le parole “il progetto personalizzato è sostituito dal patto di servizio, di cui all'articolo 20 del decreto legislativo n. 150 del 2015, ovvero dal programma di ricerca intensiva di occupazione, di cui all'articolo 23 del medesimo decreto legislativo, qualora il patto di servizio sia sospeso ai sensi dello stesso articolo 23, comma 5, redatti per ciascun membro del nucleo familiare abile al lavoro non occupato.” sono sostituite da</w:t>
      </w:r>
      <w:r>
        <w:rPr>
          <w:rFonts w:ascii="Times New Roman" w:eastAsia="Times New Roman" w:hAnsi="Times New Roman" w:cs="Times New Roman"/>
          <w:sz w:val="24"/>
          <w:szCs w:val="24"/>
          <w:lang w:eastAsia="it-IT"/>
        </w:rPr>
        <w:t>lle seguenti:</w:t>
      </w:r>
      <w:r w:rsidRPr="00CC5C34">
        <w:rPr>
          <w:rFonts w:ascii="Times New Roman" w:eastAsia="Times New Roman" w:hAnsi="Times New Roman" w:cs="Times New Roman"/>
          <w:sz w:val="24"/>
          <w:szCs w:val="24"/>
          <w:lang w:eastAsia="it-IT"/>
        </w:rPr>
        <w:t xml:space="preserve"> “i beneficiari sono indirizzati al competente centro per l’impiego per la sottoscrizione dei Patti per il lavoro connessi al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 entro trenta giorni dall’analisi preliminare”;</w:t>
      </w:r>
    </w:p>
    <w:p w14:paraId="23EECF7A" w14:textId="77777777" w:rsidR="008D07AD" w:rsidRPr="00CC5C34" w:rsidRDefault="008D07AD" w:rsidP="008D07AD">
      <w:pPr>
        <w:pStyle w:val="Paragrafoelenco"/>
        <w:numPr>
          <w:ilvl w:val="2"/>
          <w:numId w:val="4"/>
        </w:numPr>
        <w:tabs>
          <w:tab w:val="left" w:pos="851"/>
        </w:tabs>
        <w:spacing w:after="0" w:line="240" w:lineRule="auto"/>
        <w:ind w:left="0" w:firstLine="567"/>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il comma 6 è soppresso;</w:t>
      </w:r>
    </w:p>
    <w:p w14:paraId="1B9A4F2B" w14:textId="77777777" w:rsidR="008D07AD" w:rsidRPr="00CC5C34" w:rsidRDefault="008D07AD" w:rsidP="008D07AD">
      <w:pPr>
        <w:pStyle w:val="Paragrafoelenco"/>
        <w:numPr>
          <w:ilvl w:val="2"/>
          <w:numId w:val="4"/>
        </w:numPr>
        <w:tabs>
          <w:tab w:val="left" w:pos="851"/>
        </w:tabs>
        <w:spacing w:after="0" w:line="240" w:lineRule="auto"/>
        <w:ind w:left="0" w:firstLine="567"/>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w:t>
      </w:r>
      <w:r w:rsidRPr="00CC5C34">
        <w:rPr>
          <w:rFonts w:ascii="Times New Roman" w:eastAsia="Times New Roman" w:hAnsi="Times New Roman" w:cs="Times New Roman"/>
          <w:sz w:val="24"/>
          <w:szCs w:val="24"/>
          <w:lang w:eastAsia="it-IT"/>
        </w:rPr>
        <w:t>l comma 10, le parole “l’informazione e l’a</w:t>
      </w:r>
      <w:r>
        <w:rPr>
          <w:rFonts w:ascii="Times New Roman" w:eastAsia="Times New Roman" w:hAnsi="Times New Roman" w:cs="Times New Roman"/>
          <w:sz w:val="24"/>
          <w:szCs w:val="24"/>
          <w:lang w:eastAsia="it-IT"/>
        </w:rPr>
        <w:t xml:space="preserve">ccesso al </w:t>
      </w:r>
      <w:proofErr w:type="spellStart"/>
      <w:r>
        <w:rPr>
          <w:rFonts w:ascii="Times New Roman" w:eastAsia="Times New Roman" w:hAnsi="Times New Roman" w:cs="Times New Roman"/>
          <w:sz w:val="24"/>
          <w:szCs w:val="24"/>
          <w:lang w:eastAsia="it-IT"/>
        </w:rPr>
        <w:t>ReI</w:t>
      </w:r>
      <w:proofErr w:type="spellEnd"/>
      <w:r>
        <w:rPr>
          <w:rFonts w:ascii="Times New Roman" w:eastAsia="Times New Roman" w:hAnsi="Times New Roman" w:cs="Times New Roman"/>
          <w:sz w:val="24"/>
          <w:szCs w:val="24"/>
          <w:lang w:eastAsia="it-IT"/>
        </w:rPr>
        <w:t xml:space="preserve"> e” sono soppresse;</w:t>
      </w:r>
    </w:p>
    <w:p w14:paraId="09DBE1EB" w14:textId="77777777" w:rsidR="008D07AD" w:rsidRPr="00CC5C34" w:rsidRDefault="008D07AD" w:rsidP="008D07AD">
      <w:pPr>
        <w:pStyle w:val="Paragrafoelenco"/>
        <w:numPr>
          <w:ilvl w:val="1"/>
          <w:numId w:val="26"/>
        </w:numPr>
        <w:tabs>
          <w:tab w:val="left" w:pos="567"/>
        </w:tabs>
        <w:spacing w:after="0" w:line="240" w:lineRule="auto"/>
        <w:ind w:hanging="1156"/>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all’articolo 6</w:t>
      </w:r>
      <w:r w:rsidRPr="00CC5C34">
        <w:rPr>
          <w:rFonts w:ascii="Times New Roman" w:eastAsia="Times New Roman" w:hAnsi="Times New Roman" w:cs="Times New Roman"/>
          <w:sz w:val="24"/>
          <w:szCs w:val="24"/>
          <w:lang w:eastAsia="it-IT"/>
        </w:rPr>
        <w:t>:</w:t>
      </w:r>
    </w:p>
    <w:p w14:paraId="537697D0" w14:textId="77777777" w:rsidR="008D07AD" w:rsidRPr="00CC5C34" w:rsidRDefault="008D07AD" w:rsidP="008D07AD">
      <w:pPr>
        <w:pStyle w:val="Paragrafoelenco"/>
        <w:numPr>
          <w:ilvl w:val="0"/>
          <w:numId w:val="27"/>
        </w:numPr>
        <w:tabs>
          <w:tab w:val="left" w:pos="993"/>
        </w:tabs>
        <w:spacing w:after="0" w:line="240" w:lineRule="auto"/>
        <w:ind w:left="0" w:firstLine="709"/>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al comma 1, il secondo e il terzo periodo sono soppressi;</w:t>
      </w:r>
    </w:p>
    <w:p w14:paraId="07AADD2F" w14:textId="77777777" w:rsidR="008D07AD" w:rsidRPr="00CC5C34" w:rsidRDefault="008D07AD" w:rsidP="008D07AD">
      <w:pPr>
        <w:pStyle w:val="Paragrafoelenco"/>
        <w:numPr>
          <w:ilvl w:val="0"/>
          <w:numId w:val="27"/>
        </w:numPr>
        <w:tabs>
          <w:tab w:val="left" w:pos="993"/>
        </w:tabs>
        <w:spacing w:after="0" w:line="240" w:lineRule="auto"/>
        <w:ind w:left="0" w:firstLine="709"/>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al comma 2, lettera b), le parole “connesso al </w:t>
      </w:r>
      <w:proofErr w:type="spellStart"/>
      <w:r w:rsidRPr="00CC5C34">
        <w:rPr>
          <w:rFonts w:ascii="Times New Roman" w:eastAsia="Times New Roman" w:hAnsi="Times New Roman" w:cs="Times New Roman"/>
          <w:sz w:val="24"/>
          <w:szCs w:val="24"/>
          <w:lang w:eastAsia="it-IT"/>
        </w:rPr>
        <w:t>ReI</w:t>
      </w:r>
      <w:proofErr w:type="spellEnd"/>
      <w:r w:rsidRPr="00CC5C34">
        <w:rPr>
          <w:rFonts w:ascii="Times New Roman" w:eastAsia="Times New Roman" w:hAnsi="Times New Roman" w:cs="Times New Roman"/>
          <w:sz w:val="24"/>
          <w:szCs w:val="24"/>
          <w:lang w:eastAsia="it-IT"/>
        </w:rPr>
        <w:t>” sono soppresse;</w:t>
      </w:r>
    </w:p>
    <w:p w14:paraId="40F406A7" w14:textId="77777777" w:rsidR="008D07AD" w:rsidRPr="00CC5C34" w:rsidRDefault="008D07AD" w:rsidP="008D07AD">
      <w:pPr>
        <w:pStyle w:val="Paragrafoelenco"/>
        <w:numPr>
          <w:ilvl w:val="0"/>
          <w:numId w:val="27"/>
        </w:numPr>
        <w:tabs>
          <w:tab w:val="left" w:pos="993"/>
        </w:tabs>
        <w:spacing w:after="0" w:line="240" w:lineRule="auto"/>
        <w:ind w:left="0" w:firstLine="709"/>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al comma 4, le parole: “I beneficiari del </w:t>
      </w:r>
      <w:proofErr w:type="spellStart"/>
      <w:r w:rsidRPr="00CC5C34">
        <w:rPr>
          <w:rFonts w:ascii="Times New Roman" w:eastAsia="Times New Roman" w:hAnsi="Times New Roman" w:cs="Times New Roman"/>
          <w:sz w:val="24"/>
          <w:szCs w:val="24"/>
          <w:lang w:eastAsia="it-IT"/>
        </w:rPr>
        <w:t>ReI</w:t>
      </w:r>
      <w:proofErr w:type="spellEnd"/>
      <w:r w:rsidRPr="00CC5C34">
        <w:rPr>
          <w:rFonts w:ascii="Times New Roman" w:eastAsia="Times New Roman" w:hAnsi="Times New Roman" w:cs="Times New Roman"/>
          <w:sz w:val="24"/>
          <w:szCs w:val="24"/>
          <w:lang w:eastAsia="it-IT"/>
        </w:rPr>
        <w:t xml:space="preserve">” sono sostituite dalle seguenti: “I beneficiari del </w:t>
      </w:r>
      <w:proofErr w:type="spellStart"/>
      <w:r w:rsidRPr="00CC5C34">
        <w:rPr>
          <w:rFonts w:ascii="Times New Roman" w:eastAsia="Times New Roman" w:hAnsi="Times New Roman" w:cs="Times New Roman"/>
          <w:sz w:val="24"/>
          <w:szCs w:val="24"/>
          <w:lang w:eastAsia="it-IT"/>
        </w:rPr>
        <w:t>Rdc</w:t>
      </w:r>
      <w:proofErr w:type="spellEnd"/>
      <w:r w:rsidRPr="00CC5C34">
        <w:rPr>
          <w:rFonts w:ascii="Times New Roman" w:eastAsia="Times New Roman" w:hAnsi="Times New Roman" w:cs="Times New Roman"/>
          <w:sz w:val="24"/>
          <w:szCs w:val="24"/>
          <w:lang w:eastAsia="it-IT"/>
        </w:rPr>
        <w:t>”;</w:t>
      </w:r>
    </w:p>
    <w:p w14:paraId="6CAFFF72" w14:textId="77777777" w:rsidR="008D07AD" w:rsidRPr="00CC5C34" w:rsidRDefault="008D07AD" w:rsidP="008D07AD">
      <w:pPr>
        <w:pStyle w:val="Paragrafoelenco"/>
        <w:numPr>
          <w:ilvl w:val="0"/>
          <w:numId w:val="27"/>
        </w:numPr>
        <w:tabs>
          <w:tab w:val="left" w:pos="993"/>
        </w:tabs>
        <w:spacing w:after="0" w:line="240" w:lineRule="auto"/>
        <w:ind w:left="0" w:firstLine="709"/>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al comma 6, le parole “facilitare l’accesso</w:t>
      </w:r>
      <w:r>
        <w:rPr>
          <w:rFonts w:ascii="Times New Roman" w:eastAsia="Times New Roman" w:hAnsi="Times New Roman" w:cs="Times New Roman"/>
          <w:sz w:val="24"/>
          <w:szCs w:val="24"/>
          <w:lang w:eastAsia="it-IT"/>
        </w:rPr>
        <w:t xml:space="preserve"> al </w:t>
      </w:r>
      <w:proofErr w:type="spellStart"/>
      <w:r>
        <w:rPr>
          <w:rFonts w:ascii="Times New Roman" w:eastAsia="Times New Roman" w:hAnsi="Times New Roman" w:cs="Times New Roman"/>
          <w:sz w:val="24"/>
          <w:szCs w:val="24"/>
          <w:lang w:eastAsia="it-IT"/>
        </w:rPr>
        <w:t>ReI</w:t>
      </w:r>
      <w:proofErr w:type="spellEnd"/>
      <w:r>
        <w:rPr>
          <w:rFonts w:ascii="Times New Roman" w:eastAsia="Times New Roman" w:hAnsi="Times New Roman" w:cs="Times New Roman"/>
          <w:sz w:val="24"/>
          <w:szCs w:val="24"/>
          <w:lang w:eastAsia="it-IT"/>
        </w:rPr>
        <w:t xml:space="preserve">” sono sostituite dalle </w:t>
      </w:r>
      <w:r w:rsidRPr="00CC5C34">
        <w:rPr>
          <w:rFonts w:ascii="Times New Roman" w:eastAsia="Times New Roman" w:hAnsi="Times New Roman" w:cs="Times New Roman"/>
          <w:sz w:val="24"/>
          <w:szCs w:val="24"/>
          <w:lang w:eastAsia="it-IT"/>
        </w:rPr>
        <w:t>seguenti</w:t>
      </w:r>
      <w:r>
        <w:rPr>
          <w:rFonts w:ascii="Times New Roman" w:eastAsia="Times New Roman" w:hAnsi="Times New Roman" w:cs="Times New Roman"/>
          <w:sz w:val="24"/>
          <w:szCs w:val="24"/>
          <w:lang w:eastAsia="it-IT"/>
        </w:rPr>
        <w:t xml:space="preserve">: “facilitare l’accesso al </w:t>
      </w:r>
      <w:proofErr w:type="spellStart"/>
      <w:r>
        <w:rPr>
          <w:rFonts w:ascii="Times New Roman" w:eastAsia="Times New Roman" w:hAnsi="Times New Roman" w:cs="Times New Roman"/>
          <w:sz w:val="24"/>
          <w:szCs w:val="24"/>
          <w:lang w:eastAsia="it-IT"/>
        </w:rPr>
        <w:t>Rdc</w:t>
      </w:r>
      <w:proofErr w:type="spellEnd"/>
      <w:r>
        <w:rPr>
          <w:rFonts w:ascii="Times New Roman" w:eastAsia="Times New Roman" w:hAnsi="Times New Roman" w:cs="Times New Roman"/>
          <w:sz w:val="24"/>
          <w:szCs w:val="24"/>
          <w:lang w:eastAsia="it-IT"/>
        </w:rPr>
        <w:t>”;</w:t>
      </w:r>
    </w:p>
    <w:p w14:paraId="36E79CE5" w14:textId="77777777" w:rsidR="008D07AD" w:rsidRPr="00CC5C34" w:rsidRDefault="008D07AD" w:rsidP="008D07AD">
      <w:pPr>
        <w:pStyle w:val="Paragrafoelenco"/>
        <w:numPr>
          <w:ilvl w:val="1"/>
          <w:numId w:val="26"/>
        </w:numPr>
        <w:tabs>
          <w:tab w:val="left" w:pos="567"/>
        </w:tabs>
        <w:spacing w:after="0" w:line="240" w:lineRule="auto"/>
        <w:ind w:hanging="1156"/>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al</w:t>
      </w:r>
      <w:r w:rsidRPr="00CC5C34">
        <w:rPr>
          <w:rFonts w:ascii="Times New Roman" w:eastAsia="Times New Roman" w:hAnsi="Times New Roman" w:cs="Times New Roman"/>
          <w:sz w:val="24"/>
          <w:szCs w:val="24"/>
          <w:lang w:eastAsia="it-IT"/>
        </w:rPr>
        <w:t xml:space="preserve">l’articolo </w:t>
      </w:r>
      <w:r>
        <w:rPr>
          <w:rFonts w:ascii="Times New Roman" w:eastAsia="Times New Roman" w:hAnsi="Times New Roman" w:cs="Times New Roman"/>
          <w:sz w:val="24"/>
          <w:szCs w:val="24"/>
          <w:lang w:eastAsia="it-IT"/>
        </w:rPr>
        <w:t>7</w:t>
      </w:r>
      <w:r w:rsidRPr="00CC5C34">
        <w:rPr>
          <w:rFonts w:ascii="Times New Roman" w:eastAsia="Times New Roman" w:hAnsi="Times New Roman" w:cs="Times New Roman"/>
          <w:sz w:val="24"/>
          <w:szCs w:val="24"/>
          <w:lang w:eastAsia="it-IT"/>
        </w:rPr>
        <w:t>:</w:t>
      </w:r>
    </w:p>
    <w:p w14:paraId="6E7AC6FE" w14:textId="77777777" w:rsidR="008D07AD" w:rsidRPr="00CC5C34" w:rsidRDefault="008D07AD" w:rsidP="008D07AD">
      <w:pPr>
        <w:pStyle w:val="Paragrafoelenco"/>
        <w:numPr>
          <w:ilvl w:val="2"/>
          <w:numId w:val="26"/>
        </w:numPr>
        <w:tabs>
          <w:tab w:val="left" w:pos="993"/>
        </w:tabs>
        <w:spacing w:after="0" w:line="240" w:lineRule="auto"/>
        <w:ind w:left="0" w:firstLine="709"/>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al comma 1, lettera a) le parole: “, inclusi i servizi per l’informazione e l’accesso al </w:t>
      </w:r>
      <w:proofErr w:type="spellStart"/>
      <w:r w:rsidRPr="00CC5C34">
        <w:rPr>
          <w:rFonts w:ascii="Times New Roman" w:eastAsia="Times New Roman" w:hAnsi="Times New Roman" w:cs="Times New Roman"/>
          <w:sz w:val="24"/>
          <w:szCs w:val="24"/>
          <w:lang w:eastAsia="it-IT"/>
        </w:rPr>
        <w:t>ReI</w:t>
      </w:r>
      <w:proofErr w:type="spellEnd"/>
      <w:r w:rsidRPr="00CC5C34">
        <w:rPr>
          <w:rFonts w:ascii="Times New Roman" w:eastAsia="Times New Roman" w:hAnsi="Times New Roman" w:cs="Times New Roman"/>
          <w:sz w:val="24"/>
          <w:szCs w:val="24"/>
          <w:lang w:eastAsia="it-IT"/>
        </w:rPr>
        <w:t xml:space="preserve"> di cui all’articolo 5, comma 1” sono soppresse;</w:t>
      </w:r>
    </w:p>
    <w:p w14:paraId="7730FB40" w14:textId="77777777" w:rsidR="008D07AD" w:rsidRPr="00CC5C34" w:rsidRDefault="008D07AD" w:rsidP="008D07AD">
      <w:pPr>
        <w:pStyle w:val="Paragrafoelenco"/>
        <w:numPr>
          <w:ilvl w:val="2"/>
          <w:numId w:val="26"/>
        </w:numPr>
        <w:tabs>
          <w:tab w:val="left" w:pos="993"/>
        </w:tabs>
        <w:spacing w:after="0" w:line="240" w:lineRule="auto"/>
        <w:ind w:left="0" w:firstLine="709"/>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al comma 3, il secondo periodo è soppresso; nel terzo periodo, le parole: “nell’atto di programmazione ovvero nel Piano regionale di cui all’articolo 14, comma 1,” sono sostituite dalle seguenti: “in un atto di programmazione regionale”; nel quarto periodo, le parole: “nell’atto di programmazione ovvero nel Piano regionale” sono sostituite dalle seguenti: “nell’atto di programmazione regionale”</w:t>
      </w:r>
      <w:r>
        <w:rPr>
          <w:rFonts w:ascii="Times New Roman" w:eastAsia="Times New Roman" w:hAnsi="Times New Roman" w:cs="Times New Roman"/>
          <w:sz w:val="24"/>
          <w:szCs w:val="24"/>
          <w:lang w:eastAsia="it-IT"/>
        </w:rPr>
        <w:t>;</w:t>
      </w:r>
    </w:p>
    <w:p w14:paraId="2D23C58E" w14:textId="77777777" w:rsidR="008D07AD" w:rsidRPr="00CC5C34" w:rsidRDefault="008D07AD" w:rsidP="008D07AD">
      <w:pPr>
        <w:pStyle w:val="Paragrafoelenco"/>
        <w:numPr>
          <w:ilvl w:val="2"/>
          <w:numId w:val="26"/>
        </w:numPr>
        <w:tabs>
          <w:tab w:val="left" w:pos="993"/>
        </w:tabs>
        <w:spacing w:after="0" w:line="240" w:lineRule="auto"/>
        <w:ind w:left="0" w:firstLine="709"/>
        <w:jc w:val="both"/>
        <w:rPr>
          <w:rFonts w:ascii="Times New Roman" w:eastAsia="Times New Roman" w:hAnsi="Times New Roman" w:cs="Times New Roman"/>
          <w:sz w:val="24"/>
          <w:szCs w:val="24"/>
          <w:lang w:eastAsia="it-IT"/>
        </w:rPr>
      </w:pPr>
      <w:r w:rsidRPr="00CC5C34">
        <w:rPr>
          <w:rFonts w:ascii="Times New Roman" w:hAnsi="Times New Roman" w:cs="Times New Roman"/>
          <w:sz w:val="24"/>
          <w:szCs w:val="24"/>
        </w:rPr>
        <w:t xml:space="preserve">al comma 7, le parole </w:t>
      </w:r>
      <w:r w:rsidRPr="00CC5C34">
        <w:rPr>
          <w:rFonts w:ascii="Times New Roman" w:eastAsia="Times New Roman" w:hAnsi="Times New Roman" w:cs="Times New Roman"/>
          <w:sz w:val="24"/>
          <w:szCs w:val="24"/>
          <w:lang w:eastAsia="it-IT"/>
        </w:rPr>
        <w:t xml:space="preserve">“i beneficiari del </w:t>
      </w:r>
      <w:proofErr w:type="spellStart"/>
      <w:r w:rsidRPr="00CC5C34">
        <w:rPr>
          <w:rFonts w:ascii="Times New Roman" w:eastAsia="Times New Roman" w:hAnsi="Times New Roman" w:cs="Times New Roman"/>
          <w:sz w:val="24"/>
          <w:szCs w:val="24"/>
          <w:lang w:eastAsia="it-IT"/>
        </w:rPr>
        <w:t>ReI</w:t>
      </w:r>
      <w:proofErr w:type="spellEnd"/>
      <w:r w:rsidRPr="00CC5C34">
        <w:rPr>
          <w:rFonts w:ascii="Times New Roman" w:eastAsia="Times New Roman" w:hAnsi="Times New Roman" w:cs="Times New Roman"/>
          <w:sz w:val="24"/>
          <w:szCs w:val="24"/>
          <w:lang w:eastAsia="it-IT"/>
        </w:rPr>
        <w:t xml:space="preserve">” sono sostituite </w:t>
      </w:r>
      <w:r>
        <w:rPr>
          <w:rFonts w:ascii="Times New Roman" w:eastAsia="Times New Roman" w:hAnsi="Times New Roman" w:cs="Times New Roman"/>
          <w:sz w:val="24"/>
          <w:szCs w:val="24"/>
          <w:lang w:eastAsia="it-IT"/>
        </w:rPr>
        <w:t xml:space="preserve">dalle seguenti: “i beneficiari del </w:t>
      </w:r>
      <w:proofErr w:type="spellStart"/>
      <w:r>
        <w:rPr>
          <w:rFonts w:ascii="Times New Roman" w:eastAsia="Times New Roman" w:hAnsi="Times New Roman" w:cs="Times New Roman"/>
          <w:sz w:val="24"/>
          <w:szCs w:val="24"/>
          <w:lang w:eastAsia="it-IT"/>
        </w:rPr>
        <w:t>Rdc</w:t>
      </w:r>
      <w:proofErr w:type="spellEnd"/>
      <w:r>
        <w:rPr>
          <w:rFonts w:ascii="Times New Roman" w:eastAsia="Times New Roman" w:hAnsi="Times New Roman" w:cs="Times New Roman"/>
          <w:sz w:val="24"/>
          <w:szCs w:val="24"/>
          <w:lang w:eastAsia="it-IT"/>
        </w:rPr>
        <w:t>”;</w:t>
      </w:r>
    </w:p>
    <w:p w14:paraId="505EA370" w14:textId="77777777" w:rsidR="008D07AD" w:rsidRPr="00CC5C34" w:rsidRDefault="008D07AD" w:rsidP="008D07AD">
      <w:pPr>
        <w:pStyle w:val="Paragrafoelenco"/>
        <w:numPr>
          <w:ilvl w:val="1"/>
          <w:numId w:val="26"/>
        </w:numPr>
        <w:tabs>
          <w:tab w:val="left" w:pos="567"/>
        </w:tabs>
        <w:spacing w:after="0" w:line="240" w:lineRule="auto"/>
        <w:ind w:hanging="1156"/>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all’articolo 10</w:t>
      </w:r>
      <w:r w:rsidRPr="00CC5C34">
        <w:rPr>
          <w:rFonts w:ascii="Times New Roman" w:eastAsia="Times New Roman" w:hAnsi="Times New Roman" w:cs="Times New Roman"/>
          <w:sz w:val="24"/>
          <w:szCs w:val="24"/>
          <w:lang w:eastAsia="it-IT"/>
        </w:rPr>
        <w:t>:</w:t>
      </w:r>
    </w:p>
    <w:p w14:paraId="59B0EB22" w14:textId="77777777" w:rsidR="008D07AD" w:rsidRPr="00CC5C34" w:rsidRDefault="008D07AD" w:rsidP="008D07AD">
      <w:pPr>
        <w:pStyle w:val="Paragrafoelenco"/>
        <w:numPr>
          <w:ilvl w:val="2"/>
          <w:numId w:val="26"/>
        </w:numPr>
        <w:tabs>
          <w:tab w:val="left" w:pos="993"/>
        </w:tabs>
        <w:spacing w:after="0" w:line="240" w:lineRule="auto"/>
        <w:ind w:left="0" w:firstLine="709"/>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al comma 2, quarto periodo, le parole: “sentito il Garante per la protezione dei dati personali” sono sostituite dalle seguenti: “sentito il Ministero del lavoro e delle politiche sociali e il Garante per la protezione dei dati personali”;</w:t>
      </w:r>
    </w:p>
    <w:p w14:paraId="73396352" w14:textId="77777777" w:rsidR="008D07AD" w:rsidRPr="00CC5C34" w:rsidRDefault="008D07AD" w:rsidP="008D07AD">
      <w:pPr>
        <w:pStyle w:val="Paragrafoelenco"/>
        <w:numPr>
          <w:ilvl w:val="2"/>
          <w:numId w:val="26"/>
        </w:numPr>
        <w:tabs>
          <w:tab w:val="left" w:pos="993"/>
        </w:tabs>
        <w:spacing w:after="0" w:line="240" w:lineRule="auto"/>
        <w:ind w:left="0" w:firstLine="709"/>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dopo il comma 2, sono aggiunti i seguenti: </w:t>
      </w:r>
    </w:p>
    <w:p w14:paraId="7BA4372C" w14:textId="77777777" w:rsidR="008D07AD" w:rsidRPr="00CC5C34" w:rsidRDefault="008D07AD" w:rsidP="008D07AD">
      <w:pPr>
        <w:pStyle w:val="Paragrafoelenco"/>
        <w:tabs>
          <w:tab w:val="left" w:pos="567"/>
        </w:tabs>
        <w:spacing w:after="0" w:line="240" w:lineRule="auto"/>
        <w:ind w:left="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“2</w:t>
      </w:r>
      <w:r w:rsidRPr="00CC5C34">
        <w:rPr>
          <w:rFonts w:ascii="Times New Roman" w:eastAsia="Times New Roman" w:hAnsi="Times New Roman" w:cs="Times New Roman"/>
          <w:i/>
          <w:sz w:val="24"/>
          <w:szCs w:val="24"/>
          <w:lang w:eastAsia="it-IT"/>
        </w:rPr>
        <w:t>-bis</w:t>
      </w:r>
      <w:r w:rsidRPr="00CC5C34">
        <w:rPr>
          <w:rFonts w:ascii="Times New Roman" w:eastAsia="Times New Roman" w:hAnsi="Times New Roman" w:cs="Times New Roman"/>
          <w:sz w:val="24"/>
          <w:szCs w:val="24"/>
          <w:lang w:eastAsia="it-IT"/>
        </w:rPr>
        <w:t>. Ai fini della precompilazione dell’ISEE, i componenti maggiorenni il nucleo familiare esprimono preventivamente il consenso al trattamento dei dati personali, reddituali e patrimoniali, ivi inclusi i dati di cui al comma 1, ai sensi della disciplina vigente in materia di protezione dei dati personali. All’atto della manifestazione del consenso, il componente maggiorenne deve indicare i soggetti dichiaranti autorizzati ad accedere alla DSU precompilata. Il consenso può essere manifestato rendendo apposita dichiarazione presso le strutture territoriali dell’INPS ovvero presso i centri assistenza fiscale di cui all’articolo 32 del decreto legislativo 9 luglio 1997, n. 241, nonché in maniera telematica mediante accesso al portale dell’INPS e dell’Agenzia delle entrate. Il consenso al trattamento dei propri dati personali, reddituali e patrimoniali, espresso secondo le modalità indicate, è comunicato e registrato su una base dati unica ge</w:t>
      </w:r>
      <w:r w:rsidR="000C3B9E">
        <w:rPr>
          <w:rFonts w:ascii="Times New Roman" w:eastAsia="Times New Roman" w:hAnsi="Times New Roman" w:cs="Times New Roman"/>
          <w:sz w:val="24"/>
          <w:szCs w:val="24"/>
          <w:lang w:eastAsia="it-IT"/>
        </w:rPr>
        <w:t xml:space="preserve">stita </w:t>
      </w:r>
      <w:r w:rsidR="000C3B9E" w:rsidRPr="005D65F7">
        <w:rPr>
          <w:rFonts w:ascii="Times New Roman" w:eastAsia="Times New Roman" w:hAnsi="Times New Roman" w:cs="Times New Roman"/>
          <w:sz w:val="24"/>
          <w:szCs w:val="24"/>
          <w:lang w:eastAsia="it-IT"/>
        </w:rPr>
        <w:t>dall’INPS</w:t>
      </w:r>
      <w:r w:rsidRPr="00CC5C34">
        <w:rPr>
          <w:rFonts w:ascii="Times New Roman" w:eastAsia="Times New Roman" w:hAnsi="Times New Roman" w:cs="Times New Roman"/>
          <w:sz w:val="24"/>
          <w:szCs w:val="24"/>
          <w:lang w:eastAsia="it-IT"/>
        </w:rPr>
        <w:t xml:space="preserve"> e accessibile ai soggetti abilitati all’acquisizione del consenso. Resta ferma la facoltà, da esercitare con le medesime modalità di cui al terzo periodo, da parte di ciascun componente maggiorenne il nucleo familiare di inibire in ogni momento all’INPS, all’Agenzia delle entrate ed ai centri di assistenza fiscale l’utilizzo dei dati personali ai fini della elaborazione della DSU precompilata.</w:t>
      </w:r>
    </w:p>
    <w:p w14:paraId="65E592E3" w14:textId="77777777" w:rsidR="008D07AD" w:rsidRPr="00CC5C34" w:rsidRDefault="008D07AD" w:rsidP="008D07AD">
      <w:pPr>
        <w:pStyle w:val="Paragrafoelenco"/>
        <w:tabs>
          <w:tab w:val="left" w:pos="567"/>
        </w:tabs>
        <w:spacing w:after="0" w:line="240" w:lineRule="auto"/>
        <w:ind w:left="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2-</w:t>
      </w:r>
      <w:r w:rsidRPr="00CC5C34">
        <w:rPr>
          <w:rFonts w:ascii="Times New Roman" w:eastAsia="Times New Roman" w:hAnsi="Times New Roman" w:cs="Times New Roman"/>
          <w:i/>
          <w:sz w:val="24"/>
          <w:szCs w:val="24"/>
          <w:lang w:eastAsia="it-IT"/>
        </w:rPr>
        <w:t>ter</w:t>
      </w:r>
      <w:r w:rsidRPr="00CC5C34">
        <w:rPr>
          <w:rFonts w:ascii="Times New Roman" w:eastAsia="Times New Roman" w:hAnsi="Times New Roman" w:cs="Times New Roman"/>
          <w:sz w:val="24"/>
          <w:szCs w:val="24"/>
          <w:lang w:eastAsia="it-IT"/>
        </w:rPr>
        <w:t>. Nel caso il consenso di cui al comma 2-</w:t>
      </w:r>
      <w:r w:rsidRPr="00CC5C34">
        <w:rPr>
          <w:rFonts w:ascii="Times New Roman" w:eastAsia="Times New Roman" w:hAnsi="Times New Roman" w:cs="Times New Roman"/>
          <w:i/>
          <w:sz w:val="24"/>
          <w:szCs w:val="24"/>
          <w:lang w:eastAsia="it-IT"/>
        </w:rPr>
        <w:t>bis</w:t>
      </w:r>
      <w:r w:rsidRPr="00CC5C34">
        <w:rPr>
          <w:rFonts w:ascii="Times New Roman" w:eastAsia="Times New Roman" w:hAnsi="Times New Roman" w:cs="Times New Roman"/>
          <w:sz w:val="24"/>
          <w:szCs w:val="24"/>
          <w:lang w:eastAsia="it-IT"/>
        </w:rPr>
        <w:t xml:space="preserve"> non sia stato espresso nelle modalità ivi previste ovvero sia stato inibito l’utilizzo dei dati personali ai fini della elaborazione della DSU precompilata, resta ferma la possibilità di presentare la DSU nella modalità non precompilata. In tal caso, in sede di attestazione dell’ISEE, sono riportate analiticamente le eventuali omissioni o difformità riscontrate nei dati dichiarati rispetto alle informazioni disponibili di cui al comma 1, incluse eventuali difformità su saldi e giacenze medie del patrimonio mobiliare.”</w:t>
      </w:r>
      <w:r>
        <w:rPr>
          <w:rFonts w:ascii="Times New Roman" w:eastAsia="Times New Roman" w:hAnsi="Times New Roman" w:cs="Times New Roman"/>
          <w:sz w:val="24"/>
          <w:szCs w:val="24"/>
          <w:lang w:eastAsia="it-IT"/>
        </w:rPr>
        <w:t>;</w:t>
      </w:r>
    </w:p>
    <w:p w14:paraId="3340EAB4" w14:textId="77777777" w:rsidR="008D07AD" w:rsidRPr="00CC5C34" w:rsidRDefault="008D07AD" w:rsidP="008D07AD">
      <w:pPr>
        <w:pStyle w:val="Paragrafoelenco"/>
        <w:numPr>
          <w:ilvl w:val="2"/>
          <w:numId w:val="26"/>
        </w:numPr>
        <w:tabs>
          <w:tab w:val="left" w:pos="993"/>
        </w:tabs>
        <w:spacing w:after="0" w:line="240" w:lineRule="auto"/>
        <w:ind w:left="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w:t>
      </w:r>
      <w:r w:rsidRPr="00CC5C34">
        <w:rPr>
          <w:rFonts w:ascii="Times New Roman" w:eastAsia="Times New Roman" w:hAnsi="Times New Roman" w:cs="Times New Roman"/>
          <w:sz w:val="24"/>
          <w:szCs w:val="24"/>
          <w:lang w:eastAsia="it-IT"/>
        </w:rPr>
        <w:t>l comma 4, le parole: “A decorrere dal 1° gennaio 2019” sono sostituite dalle seguenti: “A decorrere dal 1° settembre 2019” e, in fine, è aggiunto il seguente periodo: “Le DSU in corso di validità alla data della decorrenza di cui al primo periodo, restano val</w:t>
      </w:r>
      <w:r>
        <w:rPr>
          <w:rFonts w:ascii="Times New Roman" w:eastAsia="Times New Roman" w:hAnsi="Times New Roman" w:cs="Times New Roman"/>
          <w:sz w:val="24"/>
          <w:szCs w:val="24"/>
          <w:lang w:eastAsia="it-IT"/>
        </w:rPr>
        <w:t>ide fino al 31 dicembre 2019.”;</w:t>
      </w:r>
    </w:p>
    <w:p w14:paraId="5C78C5DE" w14:textId="77777777" w:rsidR="008D07AD" w:rsidRPr="005130A8" w:rsidRDefault="008D07AD" w:rsidP="008D07AD">
      <w:pPr>
        <w:tabs>
          <w:tab w:val="left" w:pos="284"/>
        </w:tabs>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e) a</w:t>
      </w:r>
      <w:r w:rsidRPr="005130A8">
        <w:rPr>
          <w:rFonts w:ascii="Times New Roman" w:eastAsia="Times New Roman" w:hAnsi="Times New Roman" w:cs="Times New Roman"/>
          <w:sz w:val="24"/>
          <w:szCs w:val="24"/>
          <w:lang w:eastAsia="it-IT"/>
        </w:rPr>
        <w:t>ll’articolo 24:</w:t>
      </w:r>
    </w:p>
    <w:p w14:paraId="204BC49F" w14:textId="77777777" w:rsidR="008D07AD" w:rsidRDefault="008D07AD" w:rsidP="008D07AD">
      <w:pPr>
        <w:tabs>
          <w:tab w:val="left" w:pos="1560"/>
        </w:tabs>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1) </w:t>
      </w:r>
      <w:r w:rsidRPr="005130A8">
        <w:rPr>
          <w:rFonts w:ascii="Times New Roman" w:eastAsia="Times New Roman" w:hAnsi="Times New Roman" w:cs="Times New Roman"/>
          <w:sz w:val="24"/>
          <w:szCs w:val="24"/>
          <w:lang w:eastAsia="it-IT"/>
        </w:rPr>
        <w:t>dopo il comma 3, lettera a), numero 2), è inserito il seguente: “2-</w:t>
      </w:r>
      <w:r w:rsidRPr="005130A8">
        <w:rPr>
          <w:rFonts w:ascii="Times New Roman" w:eastAsia="Times New Roman" w:hAnsi="Times New Roman" w:cs="Times New Roman"/>
          <w:i/>
          <w:sz w:val="24"/>
          <w:szCs w:val="24"/>
          <w:lang w:eastAsia="it-IT"/>
        </w:rPr>
        <w:t>bis</w:t>
      </w:r>
      <w:r w:rsidRPr="005130A8">
        <w:rPr>
          <w:rFonts w:ascii="Times New Roman" w:eastAsia="Times New Roman" w:hAnsi="Times New Roman" w:cs="Times New Roman"/>
          <w:sz w:val="24"/>
          <w:szCs w:val="24"/>
          <w:lang w:eastAsia="it-IT"/>
        </w:rPr>
        <w:t>. Piattaforma digitale del Reddito di cittadinanza per il Patto di inclusione sociale;</w:t>
      </w:r>
    </w:p>
    <w:p w14:paraId="15C2BB9D" w14:textId="77777777" w:rsidR="008D07AD" w:rsidRPr="005130A8" w:rsidRDefault="008D07AD" w:rsidP="008D07AD">
      <w:pPr>
        <w:tabs>
          <w:tab w:val="left" w:pos="1560"/>
        </w:tabs>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2) </w:t>
      </w:r>
      <w:r w:rsidRPr="005130A8">
        <w:rPr>
          <w:rFonts w:ascii="Times New Roman" w:eastAsia="Times New Roman" w:hAnsi="Times New Roman" w:cs="Times New Roman"/>
          <w:sz w:val="24"/>
          <w:szCs w:val="24"/>
          <w:lang w:eastAsia="it-IT"/>
        </w:rPr>
        <w:t>il</w:t>
      </w:r>
      <w:r>
        <w:rPr>
          <w:rFonts w:ascii="Times New Roman" w:eastAsia="Times New Roman" w:hAnsi="Times New Roman" w:cs="Times New Roman"/>
          <w:sz w:val="24"/>
          <w:szCs w:val="24"/>
          <w:lang w:eastAsia="it-IT"/>
        </w:rPr>
        <w:t xml:space="preserve"> comma 9</w:t>
      </w:r>
      <w:r w:rsidRPr="005130A8">
        <w:rPr>
          <w:rFonts w:ascii="Times New Roman" w:eastAsia="Times New Roman" w:hAnsi="Times New Roman" w:cs="Times New Roman"/>
          <w:sz w:val="24"/>
          <w:szCs w:val="24"/>
          <w:lang w:eastAsia="it-IT"/>
        </w:rPr>
        <w:t xml:space="preserve"> del decreto legislativo n. 147 del 2017 è soppresso.</w:t>
      </w:r>
    </w:p>
    <w:p w14:paraId="6AA4442F" w14:textId="77777777" w:rsidR="008D07AD" w:rsidRPr="00CC5C34" w:rsidRDefault="008D07AD" w:rsidP="008D07AD">
      <w:pPr>
        <w:spacing w:after="0" w:line="240" w:lineRule="auto"/>
        <w:jc w:val="center"/>
        <w:rPr>
          <w:rFonts w:ascii="Times New Roman" w:eastAsia="Times New Roman" w:hAnsi="Times New Roman" w:cs="Times New Roman"/>
          <w:b/>
          <w:sz w:val="24"/>
          <w:szCs w:val="24"/>
          <w:lang w:eastAsia="it-IT"/>
        </w:rPr>
      </w:pPr>
    </w:p>
    <w:p w14:paraId="45BC47A5" w14:textId="77777777" w:rsidR="0044175A" w:rsidRPr="0044175A" w:rsidRDefault="0044175A" w:rsidP="0044175A">
      <w:pPr>
        <w:keepNext/>
        <w:keepLines/>
        <w:spacing w:after="0" w:line="240" w:lineRule="auto"/>
        <w:jc w:val="center"/>
        <w:rPr>
          <w:rFonts w:ascii="Times New Roman" w:eastAsia="Times New Roman" w:hAnsi="Times New Roman" w:cs="Times New Roman"/>
          <w:b/>
          <w:sz w:val="24"/>
          <w:szCs w:val="24"/>
          <w:lang w:eastAsia="it-IT"/>
        </w:rPr>
      </w:pPr>
      <w:r w:rsidRPr="0044175A">
        <w:rPr>
          <w:rFonts w:ascii="Times New Roman" w:eastAsia="Times New Roman" w:hAnsi="Times New Roman" w:cs="Times New Roman"/>
          <w:b/>
          <w:sz w:val="24"/>
          <w:szCs w:val="24"/>
          <w:lang w:eastAsia="it-IT"/>
        </w:rPr>
        <w:lastRenderedPageBreak/>
        <w:t>Articolo 12</w:t>
      </w:r>
    </w:p>
    <w:p w14:paraId="631556B0" w14:textId="77777777" w:rsidR="0044175A" w:rsidRPr="0044175A" w:rsidRDefault="0044175A" w:rsidP="0044175A">
      <w:pPr>
        <w:keepNext/>
        <w:keepLines/>
        <w:spacing w:after="0" w:line="240" w:lineRule="auto"/>
        <w:jc w:val="center"/>
        <w:rPr>
          <w:rFonts w:ascii="Times New Roman" w:eastAsia="Times New Roman" w:hAnsi="Times New Roman" w:cs="Times New Roman"/>
          <w:sz w:val="24"/>
          <w:szCs w:val="24"/>
          <w:lang w:eastAsia="it-IT"/>
        </w:rPr>
      </w:pPr>
      <w:r w:rsidRPr="0044175A">
        <w:rPr>
          <w:rFonts w:ascii="Times New Roman" w:eastAsia="Times New Roman" w:hAnsi="Times New Roman" w:cs="Times New Roman"/>
          <w:sz w:val="24"/>
          <w:szCs w:val="24"/>
          <w:lang w:eastAsia="it-IT"/>
        </w:rPr>
        <w:t>(</w:t>
      </w:r>
      <w:r w:rsidRPr="0044175A">
        <w:rPr>
          <w:rFonts w:ascii="Times New Roman" w:eastAsia="Times New Roman" w:hAnsi="Times New Roman" w:cs="Times New Roman"/>
          <w:i/>
          <w:sz w:val="24"/>
          <w:szCs w:val="24"/>
          <w:lang w:eastAsia="it-IT"/>
        </w:rPr>
        <w:t xml:space="preserve">Disposizioni finanziarie per l’attuazione del programma del </w:t>
      </w:r>
      <w:proofErr w:type="spellStart"/>
      <w:r w:rsidRPr="0044175A">
        <w:rPr>
          <w:rFonts w:ascii="Times New Roman" w:eastAsia="Times New Roman" w:hAnsi="Times New Roman" w:cs="Times New Roman"/>
          <w:i/>
          <w:sz w:val="24"/>
          <w:szCs w:val="24"/>
          <w:lang w:eastAsia="it-IT"/>
        </w:rPr>
        <w:t>Rdc</w:t>
      </w:r>
      <w:proofErr w:type="spellEnd"/>
      <w:r w:rsidRPr="0044175A">
        <w:rPr>
          <w:rFonts w:ascii="Times New Roman" w:eastAsia="Times New Roman" w:hAnsi="Times New Roman" w:cs="Times New Roman"/>
          <w:sz w:val="24"/>
          <w:szCs w:val="24"/>
          <w:lang w:eastAsia="it-IT"/>
        </w:rPr>
        <w:t>)</w:t>
      </w:r>
    </w:p>
    <w:p w14:paraId="44AB7E4C" w14:textId="77777777" w:rsidR="0044175A" w:rsidRPr="0044175A" w:rsidRDefault="0044175A" w:rsidP="0044175A">
      <w:pPr>
        <w:numPr>
          <w:ilvl w:val="0"/>
          <w:numId w:val="11"/>
        </w:numPr>
        <w:tabs>
          <w:tab w:val="left" w:pos="284"/>
        </w:tabs>
        <w:spacing w:after="0" w:line="240" w:lineRule="auto"/>
        <w:ind w:left="0" w:firstLine="0"/>
        <w:contextualSpacing/>
        <w:jc w:val="both"/>
        <w:rPr>
          <w:rFonts w:ascii="Times New Roman" w:eastAsia="Times New Roman" w:hAnsi="Times New Roman" w:cs="Times New Roman"/>
          <w:sz w:val="24"/>
          <w:szCs w:val="24"/>
          <w:lang w:eastAsia="it-IT"/>
        </w:rPr>
      </w:pPr>
      <w:r w:rsidRPr="0044175A">
        <w:rPr>
          <w:rFonts w:ascii="Times New Roman" w:eastAsia="Times New Roman" w:hAnsi="Times New Roman" w:cs="Times New Roman"/>
          <w:sz w:val="24"/>
          <w:szCs w:val="24"/>
          <w:lang w:eastAsia="it-IT"/>
        </w:rPr>
        <w:t xml:space="preserve">Ai fini dell’erogazione del beneficio economico del </w:t>
      </w:r>
      <w:proofErr w:type="spellStart"/>
      <w:r w:rsidRPr="0044175A">
        <w:rPr>
          <w:rFonts w:ascii="Times New Roman" w:eastAsia="Times New Roman" w:hAnsi="Times New Roman" w:cs="Times New Roman"/>
          <w:sz w:val="24"/>
          <w:szCs w:val="24"/>
          <w:lang w:eastAsia="it-IT"/>
        </w:rPr>
        <w:t>RdC</w:t>
      </w:r>
      <w:proofErr w:type="spellEnd"/>
      <w:r w:rsidRPr="0044175A">
        <w:rPr>
          <w:rFonts w:ascii="Times New Roman" w:eastAsia="Times New Roman" w:hAnsi="Times New Roman" w:cs="Times New Roman"/>
          <w:sz w:val="24"/>
          <w:szCs w:val="24"/>
          <w:lang w:eastAsia="it-IT"/>
        </w:rPr>
        <w:t xml:space="preserve"> e della Pensione di cittadinanza, di cui agli articoli 1, 2 e 3, degli incentivi, di cui all’articolo 8, nonché dell’erogazione del Reddito di inclusione, ai sensi dell’articolo 13, comma 1, sono autorizzati limiti di spesa nella misura di </w:t>
      </w:r>
      <w:r w:rsidRPr="0044175A">
        <w:rPr>
          <w:rFonts w:ascii="Times New Roman" w:eastAsia="Calibri" w:hAnsi="Times New Roman" w:cs="Times New Roman"/>
          <w:sz w:val="24"/>
          <w:szCs w:val="24"/>
        </w:rPr>
        <w:t>5.894</w:t>
      </w:r>
      <w:r w:rsidRPr="0044175A">
        <w:rPr>
          <w:rFonts w:ascii="Times New Roman" w:eastAsia="Calibri" w:hAnsi="Times New Roman" w:cs="Times New Roman"/>
          <w:b/>
          <w:sz w:val="24"/>
          <w:szCs w:val="24"/>
        </w:rPr>
        <w:t xml:space="preserve"> </w:t>
      </w:r>
      <w:r w:rsidRPr="0044175A">
        <w:rPr>
          <w:rFonts w:ascii="Times New Roman" w:eastAsia="Times New Roman" w:hAnsi="Times New Roman" w:cs="Times New Roman"/>
          <w:sz w:val="24"/>
          <w:szCs w:val="24"/>
          <w:lang w:eastAsia="it-IT"/>
        </w:rPr>
        <w:t>milioni di euro nel 2019, di 7.131</w:t>
      </w:r>
      <w:r w:rsidRPr="0044175A">
        <w:rPr>
          <w:rFonts w:ascii="Times New Roman" w:eastAsia="Times New Roman" w:hAnsi="Times New Roman" w:cs="Times New Roman"/>
          <w:b/>
          <w:sz w:val="24"/>
          <w:szCs w:val="24"/>
          <w:lang w:eastAsia="it-IT"/>
        </w:rPr>
        <w:t xml:space="preserve"> </w:t>
      </w:r>
      <w:r w:rsidRPr="0044175A">
        <w:rPr>
          <w:rFonts w:ascii="Times New Roman" w:eastAsia="Times New Roman" w:hAnsi="Times New Roman" w:cs="Times New Roman"/>
          <w:sz w:val="24"/>
          <w:szCs w:val="24"/>
          <w:lang w:eastAsia="it-IT"/>
        </w:rPr>
        <w:t xml:space="preserve">milioni di euro nel 2020, di </w:t>
      </w:r>
      <w:r w:rsidRPr="0044175A">
        <w:rPr>
          <w:rFonts w:ascii="Times New Roman" w:eastAsia="Calibri" w:hAnsi="Times New Roman" w:cs="Times New Roman"/>
          <w:sz w:val="24"/>
          <w:szCs w:val="24"/>
        </w:rPr>
        <w:t>7.355</w:t>
      </w:r>
      <w:r w:rsidRPr="0044175A">
        <w:rPr>
          <w:rFonts w:ascii="Times New Roman" w:eastAsia="Calibri" w:hAnsi="Times New Roman" w:cs="Times New Roman"/>
          <w:b/>
          <w:sz w:val="24"/>
          <w:szCs w:val="24"/>
        </w:rPr>
        <w:t xml:space="preserve"> </w:t>
      </w:r>
      <w:r w:rsidRPr="0044175A">
        <w:rPr>
          <w:rFonts w:ascii="Times New Roman" w:eastAsia="Times New Roman" w:hAnsi="Times New Roman" w:cs="Times New Roman"/>
          <w:sz w:val="24"/>
          <w:szCs w:val="24"/>
          <w:lang w:eastAsia="it-IT"/>
        </w:rPr>
        <w:t xml:space="preserve">milioni di euro nel </w:t>
      </w:r>
      <w:r w:rsidRPr="0044175A">
        <w:rPr>
          <w:rFonts w:ascii="Times New Roman" w:eastAsia="Calibri" w:hAnsi="Times New Roman" w:cs="Times New Roman"/>
          <w:sz w:val="24"/>
          <w:szCs w:val="24"/>
        </w:rPr>
        <w:t>2021 e</w:t>
      </w:r>
      <w:r w:rsidRPr="0044175A">
        <w:rPr>
          <w:rFonts w:ascii="Times New Roman" w:eastAsia="Calibri" w:hAnsi="Times New Roman" w:cs="Times New Roman"/>
          <w:b/>
          <w:sz w:val="24"/>
          <w:szCs w:val="24"/>
        </w:rPr>
        <w:t xml:space="preserve"> </w:t>
      </w:r>
      <w:r w:rsidRPr="0044175A">
        <w:rPr>
          <w:rFonts w:ascii="Times New Roman" w:eastAsia="Calibri" w:hAnsi="Times New Roman" w:cs="Times New Roman"/>
          <w:sz w:val="24"/>
          <w:szCs w:val="24"/>
        </w:rPr>
        <w:t>di 7.210 milioni di euro a</w:t>
      </w:r>
      <w:r w:rsidRPr="0044175A">
        <w:rPr>
          <w:rFonts w:ascii="Times New Roman" w:eastAsia="Calibri" w:hAnsi="Times New Roman" w:cs="Times New Roman"/>
          <w:b/>
          <w:sz w:val="24"/>
          <w:szCs w:val="24"/>
        </w:rPr>
        <w:t xml:space="preserve"> </w:t>
      </w:r>
      <w:r w:rsidRPr="0044175A">
        <w:rPr>
          <w:rFonts w:ascii="Times New Roman" w:eastAsia="Calibri" w:hAnsi="Times New Roman" w:cs="Times New Roman"/>
          <w:sz w:val="24"/>
          <w:szCs w:val="24"/>
        </w:rPr>
        <w:t>decorrere dal 2022 da iscrivere su apposito capitolo dello stato di previsione del Ministero del lavoro e delle politiche sociali denominato “Fondo per il reddito di cittadinanza”</w:t>
      </w:r>
      <w:r w:rsidRPr="0044175A">
        <w:rPr>
          <w:rFonts w:ascii="Times New Roman" w:eastAsia="Calibri" w:hAnsi="Times New Roman" w:cs="Times New Roman"/>
          <w:b/>
          <w:bCs/>
          <w:sz w:val="24"/>
          <w:szCs w:val="24"/>
        </w:rPr>
        <w:t>.</w:t>
      </w:r>
    </w:p>
    <w:p w14:paraId="0218F3B8" w14:textId="77777777" w:rsidR="0044175A" w:rsidRPr="0044175A" w:rsidRDefault="0044175A" w:rsidP="0044175A">
      <w:pPr>
        <w:numPr>
          <w:ilvl w:val="0"/>
          <w:numId w:val="11"/>
        </w:numPr>
        <w:tabs>
          <w:tab w:val="left" w:pos="284"/>
        </w:tabs>
        <w:spacing w:after="0" w:line="240" w:lineRule="auto"/>
        <w:ind w:left="0" w:firstLine="0"/>
        <w:contextualSpacing/>
        <w:jc w:val="both"/>
        <w:rPr>
          <w:rFonts w:ascii="Times New Roman" w:eastAsia="Times New Roman" w:hAnsi="Times New Roman" w:cs="Times New Roman"/>
          <w:sz w:val="24"/>
          <w:szCs w:val="24"/>
          <w:lang w:eastAsia="it-IT"/>
        </w:rPr>
      </w:pPr>
      <w:r w:rsidRPr="0044175A">
        <w:rPr>
          <w:rFonts w:ascii="Times New Roman" w:eastAsia="Times New Roman" w:hAnsi="Times New Roman" w:cs="Times New Roman"/>
          <w:sz w:val="24"/>
          <w:szCs w:val="24"/>
          <w:lang w:eastAsia="it-IT"/>
        </w:rPr>
        <w:t xml:space="preserve">Per le finalità di cui al comma 1 e per consentire le attività di cui ai commi 9 e 10, le risorse del Fondo di cui al comma 1, ad eccezione delle risorse necessarie per le finalità di cui all’articolo 13, comma 1, sono trasferite annualmente all’INPS su apposito conto corrente di tesoreria centrale ad esso intestato, </w:t>
      </w:r>
      <w:r w:rsidRPr="0044175A">
        <w:rPr>
          <w:rFonts w:ascii="Times New Roman" w:eastAsia="Calibri" w:hAnsi="Times New Roman" w:cs="Times New Roman"/>
          <w:sz w:val="24"/>
          <w:szCs w:val="24"/>
        </w:rPr>
        <w:t>dal quale sono prelevate le risorse necessarie per l’erogazione del beneficio da trasferire sul conto acceso presso il soggetto incaricato del Servizio integrato di gestione della carta acquisti e dei relativi rapporti amministrativi di cui all’articolo 81, comma 35, lettera b), del decreto-legge 25 giugno 2008, n. 112</w:t>
      </w:r>
      <w:r w:rsidRPr="0044175A">
        <w:rPr>
          <w:rFonts w:ascii="Times New Roman" w:eastAsia="Times New Roman" w:hAnsi="Times New Roman" w:cs="Times New Roman"/>
          <w:sz w:val="24"/>
          <w:szCs w:val="24"/>
          <w:lang w:eastAsia="it-IT"/>
        </w:rPr>
        <w:t>. L’Istituto stipula apposita convenzione con il soggetto incaricato del servizio integrato di gestione della carta di cui al primo periodo.</w:t>
      </w:r>
      <w:r w:rsidRPr="0044175A">
        <w:rPr>
          <w:rFonts w:ascii="Times New Roman" w:eastAsia="Calibri" w:hAnsi="Times New Roman" w:cs="Times New Roman"/>
          <w:sz w:val="24"/>
          <w:szCs w:val="24"/>
        </w:rPr>
        <w:t xml:space="preserve"> </w:t>
      </w:r>
    </w:p>
    <w:p w14:paraId="124A7F9C" w14:textId="77777777" w:rsidR="0044175A" w:rsidRPr="0044175A" w:rsidRDefault="0044175A" w:rsidP="0044175A">
      <w:pPr>
        <w:numPr>
          <w:ilvl w:val="0"/>
          <w:numId w:val="11"/>
        </w:numPr>
        <w:tabs>
          <w:tab w:val="left" w:pos="284"/>
        </w:tabs>
        <w:spacing w:after="0" w:line="240" w:lineRule="auto"/>
        <w:ind w:left="0" w:firstLine="0"/>
        <w:contextualSpacing/>
        <w:jc w:val="both"/>
        <w:rPr>
          <w:rFonts w:ascii="Times New Roman" w:eastAsia="Times New Roman" w:hAnsi="Times New Roman" w:cs="Times New Roman"/>
          <w:sz w:val="24"/>
          <w:szCs w:val="24"/>
          <w:lang w:eastAsia="it-IT"/>
        </w:rPr>
      </w:pPr>
      <w:r w:rsidRPr="0044175A">
        <w:rPr>
          <w:rFonts w:ascii="Times New Roman" w:eastAsia="Calibri" w:hAnsi="Times New Roman" w:cs="Times New Roman"/>
          <w:sz w:val="24"/>
          <w:szCs w:val="24"/>
        </w:rPr>
        <w:t xml:space="preserve">Per consentire la stipulazione, previa procedura selettiva pubblica, di contratti con le professionalità necessarie ad organizzare l’avvio del </w:t>
      </w:r>
      <w:proofErr w:type="spellStart"/>
      <w:r w:rsidRPr="0044175A">
        <w:rPr>
          <w:rFonts w:ascii="Times New Roman" w:eastAsia="Calibri" w:hAnsi="Times New Roman" w:cs="Times New Roman"/>
          <w:sz w:val="24"/>
          <w:szCs w:val="24"/>
        </w:rPr>
        <w:t>Rdc</w:t>
      </w:r>
      <w:proofErr w:type="spellEnd"/>
      <w:r w:rsidRPr="0044175A">
        <w:rPr>
          <w:rFonts w:ascii="Times New Roman" w:eastAsia="Calibri" w:hAnsi="Times New Roman" w:cs="Times New Roman"/>
          <w:sz w:val="24"/>
          <w:szCs w:val="24"/>
        </w:rPr>
        <w:t>, nelle forme del conferimento di incarichi di collaborazione, nonché per la selezione, la formazione e l’equipaggiamento, anche con il compito di seguire personalmente il beneficiario nella ricerca di lavoro, nella formazione e nel reinserimento professionale, è autorizzata la spesa nel limite di 200 milioni di euro per l’anno 2019, 250 milioni di euro per l’anno 2020 e di 50 milioni di euro per l’anno 2021 a favore di ANPAL servizi S.p.A..</w:t>
      </w:r>
    </w:p>
    <w:p w14:paraId="4F0E4C21" w14:textId="77777777" w:rsidR="0044175A" w:rsidRPr="0044175A" w:rsidRDefault="0044175A" w:rsidP="0044175A">
      <w:pPr>
        <w:numPr>
          <w:ilvl w:val="0"/>
          <w:numId w:val="11"/>
        </w:numPr>
        <w:tabs>
          <w:tab w:val="left" w:pos="284"/>
        </w:tabs>
        <w:spacing w:after="0" w:line="240" w:lineRule="auto"/>
        <w:ind w:left="0" w:firstLine="0"/>
        <w:contextualSpacing/>
        <w:jc w:val="both"/>
        <w:rPr>
          <w:rFonts w:ascii="Times New Roman" w:eastAsia="Times New Roman" w:hAnsi="Times New Roman" w:cs="Times New Roman"/>
          <w:sz w:val="24"/>
          <w:szCs w:val="24"/>
          <w:lang w:eastAsia="it-IT"/>
        </w:rPr>
      </w:pPr>
      <w:r w:rsidRPr="0044175A">
        <w:rPr>
          <w:rFonts w:ascii="Times New Roman" w:eastAsia="Calibri" w:hAnsi="Times New Roman" w:cs="Times New Roman"/>
          <w:sz w:val="24"/>
          <w:szCs w:val="24"/>
        </w:rPr>
        <w:t xml:space="preserve">Al fine di stabilizzare il personale a tempo determinato ANPAL servizi S.p.A è autorizzata ad assumere, mediante l’espletamento di procedure concorsuali riservate per titoli ed esami, entro i limiti di spesa di 1 milione di euro annui a decorrere dall’anno 2019, il personale già dipendente di ANPAL servizi S.p.A in forza di contratti di lavoro a tempo determinato. </w:t>
      </w:r>
    </w:p>
    <w:p w14:paraId="728B7144" w14:textId="77777777" w:rsidR="0044175A" w:rsidRPr="0044175A" w:rsidRDefault="0044175A" w:rsidP="0044175A">
      <w:pPr>
        <w:numPr>
          <w:ilvl w:val="0"/>
          <w:numId w:val="11"/>
        </w:numPr>
        <w:tabs>
          <w:tab w:val="left" w:pos="284"/>
        </w:tabs>
        <w:spacing w:after="0" w:line="240" w:lineRule="auto"/>
        <w:ind w:left="0" w:firstLine="0"/>
        <w:contextualSpacing/>
        <w:jc w:val="both"/>
        <w:rPr>
          <w:rFonts w:ascii="Times New Roman" w:eastAsia="Times New Roman" w:hAnsi="Times New Roman" w:cs="Times New Roman"/>
          <w:sz w:val="24"/>
          <w:szCs w:val="24"/>
          <w:lang w:eastAsia="it-IT"/>
        </w:rPr>
      </w:pPr>
      <w:r w:rsidRPr="0044175A">
        <w:rPr>
          <w:rFonts w:ascii="Times New Roman" w:eastAsia="Times New Roman" w:hAnsi="Times New Roman" w:cs="Times New Roman"/>
          <w:sz w:val="24"/>
          <w:szCs w:val="24"/>
          <w:lang w:eastAsia="it-IT"/>
        </w:rPr>
        <w:t xml:space="preserve">Anche al fine di consentire ai beneficiari di presentare domanda di </w:t>
      </w:r>
      <w:proofErr w:type="spellStart"/>
      <w:r w:rsidRPr="0044175A">
        <w:rPr>
          <w:rFonts w:ascii="Times New Roman" w:eastAsia="Times New Roman" w:hAnsi="Times New Roman" w:cs="Times New Roman"/>
          <w:sz w:val="24"/>
          <w:szCs w:val="24"/>
          <w:lang w:eastAsia="it-IT"/>
        </w:rPr>
        <w:t>Rdc</w:t>
      </w:r>
      <w:proofErr w:type="spellEnd"/>
      <w:r w:rsidRPr="0044175A">
        <w:rPr>
          <w:rFonts w:ascii="Times New Roman" w:eastAsia="Times New Roman" w:hAnsi="Times New Roman" w:cs="Times New Roman"/>
          <w:sz w:val="24"/>
          <w:szCs w:val="24"/>
          <w:lang w:eastAsia="it-IT"/>
        </w:rPr>
        <w:t xml:space="preserve"> e di pensione di cittadinanza anche attraverso l’assistenza dei centri di assistenza fiscale in convezione con l’INPS ai sensi dell’articolo 5 comma 1, nonché per le attività legate all’assistenza nella presentazione della DSU a fini ISEE affidate ai predetti centri di assistenza fiscale, sono stanziati 20 milioni di euro per l’anno 2019.</w:t>
      </w:r>
    </w:p>
    <w:p w14:paraId="6A853164" w14:textId="77777777" w:rsidR="0044175A" w:rsidRPr="0044175A" w:rsidRDefault="0044175A" w:rsidP="0044175A">
      <w:pPr>
        <w:numPr>
          <w:ilvl w:val="0"/>
          <w:numId w:val="11"/>
        </w:numPr>
        <w:tabs>
          <w:tab w:val="left" w:pos="284"/>
        </w:tabs>
        <w:spacing w:after="0" w:line="240" w:lineRule="auto"/>
        <w:ind w:left="0" w:firstLine="0"/>
        <w:contextualSpacing/>
        <w:jc w:val="both"/>
        <w:rPr>
          <w:rFonts w:ascii="Times New Roman" w:eastAsia="Calibri" w:hAnsi="Times New Roman" w:cs="Times New Roman"/>
          <w:sz w:val="24"/>
          <w:szCs w:val="24"/>
        </w:rPr>
      </w:pPr>
      <w:r w:rsidRPr="0044175A">
        <w:rPr>
          <w:rFonts w:ascii="Times New Roman" w:eastAsia="Calibri" w:hAnsi="Times New Roman" w:cs="Times New Roman"/>
          <w:sz w:val="24"/>
          <w:szCs w:val="24"/>
        </w:rPr>
        <w:t>In deroga a quanto disposto dall’articolo 1, comma 399, della legge 30 dicembre 2018, n. 145 e nei limiti della dotazione organica dell’INPS a decorrere dall’anno 2019 è autorizzata una spesa di 50 milioni di euro annui per l’assunzione di personale da assegnare alle strutture dell’INPS al fine di dare piena attuazione alle disposizioni contenute nel presente decreto.</w:t>
      </w:r>
    </w:p>
    <w:p w14:paraId="12C4B48E" w14:textId="77777777" w:rsidR="0044175A" w:rsidRPr="0044175A" w:rsidRDefault="0044175A" w:rsidP="0044175A">
      <w:pPr>
        <w:numPr>
          <w:ilvl w:val="0"/>
          <w:numId w:val="11"/>
        </w:numPr>
        <w:tabs>
          <w:tab w:val="left" w:pos="284"/>
        </w:tabs>
        <w:spacing w:after="0" w:line="240" w:lineRule="auto"/>
        <w:ind w:left="0" w:firstLine="0"/>
        <w:contextualSpacing/>
        <w:jc w:val="both"/>
        <w:rPr>
          <w:rFonts w:ascii="Times New Roman" w:eastAsia="Calibri" w:hAnsi="Times New Roman" w:cs="Times New Roman"/>
          <w:sz w:val="24"/>
          <w:szCs w:val="24"/>
        </w:rPr>
      </w:pPr>
      <w:r w:rsidRPr="0044175A">
        <w:rPr>
          <w:rFonts w:ascii="Times New Roman" w:eastAsia="Calibri" w:hAnsi="Times New Roman" w:cs="Times New Roman"/>
          <w:sz w:val="24"/>
          <w:szCs w:val="24"/>
        </w:rPr>
        <w:t xml:space="preserve">Al fine dell’adeguamento e della manutenzione dei sistemi informativi del Ministero del lavoro e delle politiche sociali per le attività di competenza di cui all’articolo 6, nonché per attività di comunicazione istituzionale sul programma </w:t>
      </w:r>
      <w:proofErr w:type="spellStart"/>
      <w:r w:rsidRPr="0044175A">
        <w:rPr>
          <w:rFonts w:ascii="Times New Roman" w:eastAsia="Calibri" w:hAnsi="Times New Roman" w:cs="Times New Roman"/>
          <w:sz w:val="24"/>
          <w:szCs w:val="24"/>
        </w:rPr>
        <w:t>Rdc</w:t>
      </w:r>
      <w:proofErr w:type="spellEnd"/>
      <w:r w:rsidRPr="0044175A">
        <w:rPr>
          <w:rFonts w:ascii="Times New Roman" w:eastAsia="Calibri" w:hAnsi="Times New Roman" w:cs="Times New Roman"/>
          <w:sz w:val="24"/>
          <w:szCs w:val="24"/>
        </w:rPr>
        <w:t>, è autorizzata la spesa di 2 milioni di euro annui a decorrere dall’anno 2019.</w:t>
      </w:r>
    </w:p>
    <w:p w14:paraId="1F4F5C4B" w14:textId="77777777" w:rsidR="0044175A" w:rsidRPr="0044175A" w:rsidRDefault="0044175A" w:rsidP="0044175A">
      <w:pPr>
        <w:numPr>
          <w:ilvl w:val="0"/>
          <w:numId w:val="11"/>
        </w:numPr>
        <w:tabs>
          <w:tab w:val="left" w:pos="284"/>
        </w:tabs>
        <w:spacing w:after="0" w:line="240" w:lineRule="auto"/>
        <w:ind w:left="0" w:firstLine="0"/>
        <w:contextualSpacing/>
        <w:jc w:val="both"/>
        <w:rPr>
          <w:rFonts w:ascii="Times New Roman" w:eastAsia="Times New Roman" w:hAnsi="Times New Roman" w:cs="Times New Roman"/>
          <w:sz w:val="24"/>
          <w:szCs w:val="24"/>
          <w:lang w:eastAsia="it-IT"/>
        </w:rPr>
      </w:pPr>
      <w:r w:rsidRPr="0044175A">
        <w:rPr>
          <w:rFonts w:ascii="Times New Roman" w:eastAsia="Times New Roman" w:hAnsi="Times New Roman" w:cs="Times New Roman"/>
          <w:sz w:val="24"/>
          <w:szCs w:val="24"/>
          <w:lang w:eastAsia="it-IT"/>
        </w:rPr>
        <w:t>All’articolo 1 della legge 30 dicembre 2018, n. 145, sono apportate le seguenti modifiche:</w:t>
      </w:r>
    </w:p>
    <w:p w14:paraId="42945F45" w14:textId="77777777" w:rsidR="0044175A" w:rsidRPr="0044175A" w:rsidRDefault="0044175A" w:rsidP="0044175A">
      <w:pPr>
        <w:numPr>
          <w:ilvl w:val="1"/>
          <w:numId w:val="11"/>
        </w:numPr>
        <w:tabs>
          <w:tab w:val="left" w:pos="567"/>
        </w:tabs>
        <w:spacing w:after="0" w:line="240" w:lineRule="auto"/>
        <w:ind w:left="0" w:firstLine="284"/>
        <w:contextualSpacing/>
        <w:jc w:val="both"/>
        <w:rPr>
          <w:rFonts w:ascii="Times New Roman" w:eastAsia="Times New Roman" w:hAnsi="Times New Roman" w:cs="Times New Roman"/>
          <w:sz w:val="24"/>
          <w:szCs w:val="24"/>
          <w:lang w:eastAsia="it-IT"/>
        </w:rPr>
      </w:pPr>
      <w:r w:rsidRPr="0044175A">
        <w:rPr>
          <w:rFonts w:ascii="Times New Roman" w:eastAsia="Times New Roman" w:hAnsi="Times New Roman" w:cs="Times New Roman"/>
          <w:sz w:val="24"/>
          <w:szCs w:val="24"/>
          <w:lang w:eastAsia="it-IT"/>
        </w:rPr>
        <w:t>al comma 255, le parole “ “Fondo per il reddito di cittadinanza” ” sono sostituite con le seguenti: “ “Fondo da ripartire per l’introduzione del reddito di cittadinanza” ”;</w:t>
      </w:r>
    </w:p>
    <w:p w14:paraId="5117B27B" w14:textId="77777777" w:rsidR="0044175A" w:rsidRPr="0044175A" w:rsidRDefault="0044175A" w:rsidP="0044175A">
      <w:pPr>
        <w:numPr>
          <w:ilvl w:val="1"/>
          <w:numId w:val="11"/>
        </w:numPr>
        <w:tabs>
          <w:tab w:val="left" w:pos="567"/>
        </w:tabs>
        <w:spacing w:after="0" w:line="240" w:lineRule="auto"/>
        <w:ind w:left="0" w:firstLine="284"/>
        <w:contextualSpacing/>
        <w:jc w:val="both"/>
        <w:rPr>
          <w:rFonts w:ascii="Times New Roman" w:eastAsia="Times New Roman" w:hAnsi="Times New Roman" w:cs="Times New Roman"/>
          <w:sz w:val="24"/>
          <w:szCs w:val="24"/>
          <w:lang w:eastAsia="it-IT"/>
        </w:rPr>
      </w:pPr>
      <w:r w:rsidRPr="0044175A">
        <w:rPr>
          <w:rFonts w:ascii="Times New Roman" w:eastAsia="Times New Roman" w:hAnsi="Times New Roman" w:cs="Times New Roman"/>
          <w:sz w:val="24"/>
          <w:szCs w:val="24"/>
          <w:lang w:eastAsia="it-IT"/>
        </w:rPr>
        <w:t>al comma 258:</w:t>
      </w:r>
    </w:p>
    <w:p w14:paraId="1526FF6A" w14:textId="77777777" w:rsidR="0044175A" w:rsidRPr="0044175A" w:rsidRDefault="0044175A" w:rsidP="0044175A">
      <w:pPr>
        <w:numPr>
          <w:ilvl w:val="2"/>
          <w:numId w:val="32"/>
        </w:numPr>
        <w:tabs>
          <w:tab w:val="left" w:pos="851"/>
        </w:tabs>
        <w:spacing w:after="0" w:line="240" w:lineRule="auto"/>
        <w:ind w:left="0" w:firstLine="567"/>
        <w:contextualSpacing/>
        <w:jc w:val="both"/>
        <w:rPr>
          <w:rFonts w:ascii="Times New Roman" w:eastAsia="Times New Roman" w:hAnsi="Times New Roman" w:cs="Times New Roman"/>
          <w:sz w:val="24"/>
          <w:szCs w:val="24"/>
          <w:lang w:eastAsia="it-IT"/>
        </w:rPr>
      </w:pPr>
      <w:r w:rsidRPr="0044175A">
        <w:rPr>
          <w:rFonts w:ascii="Times New Roman" w:eastAsia="Times New Roman" w:hAnsi="Times New Roman" w:cs="Times New Roman"/>
          <w:sz w:val="24"/>
          <w:szCs w:val="24"/>
          <w:lang w:eastAsia="it-IT"/>
        </w:rPr>
        <w:t xml:space="preserve"> al primo periodo, le parole “fino a 1 miliardo di euro per ciascuno degli anni 2019 e 2020” sono sostituite dalle seguenti: “fino a 480 milioni di euro e a 420 milioni di euro per l’anno 2020”;</w:t>
      </w:r>
    </w:p>
    <w:p w14:paraId="14213A1C" w14:textId="77777777" w:rsidR="0044175A" w:rsidRPr="0044175A" w:rsidRDefault="0044175A" w:rsidP="0044175A">
      <w:pPr>
        <w:numPr>
          <w:ilvl w:val="2"/>
          <w:numId w:val="32"/>
        </w:numPr>
        <w:tabs>
          <w:tab w:val="left" w:pos="851"/>
        </w:tabs>
        <w:spacing w:after="0" w:line="240" w:lineRule="auto"/>
        <w:ind w:left="0" w:firstLine="567"/>
        <w:contextualSpacing/>
        <w:jc w:val="both"/>
        <w:rPr>
          <w:rFonts w:ascii="Times New Roman" w:eastAsia="Times New Roman" w:hAnsi="Times New Roman" w:cs="Times New Roman"/>
          <w:sz w:val="24"/>
          <w:szCs w:val="24"/>
          <w:lang w:eastAsia="it-IT"/>
        </w:rPr>
      </w:pPr>
      <w:r w:rsidRPr="0044175A">
        <w:rPr>
          <w:rFonts w:ascii="Times New Roman" w:eastAsia="Times New Roman" w:hAnsi="Times New Roman" w:cs="Times New Roman"/>
          <w:sz w:val="24"/>
          <w:szCs w:val="24"/>
          <w:lang w:eastAsia="it-IT"/>
        </w:rPr>
        <w:t>al primo periodo sostituire le parole “e un importo fino a 10 milioni di euro” fino alla fine del periodo con le seguenti: “. Per il funzionamento dell’ANPAL Servizi Spa è destinato un contributo pari a 10 milioni di euro per l’anno 2019”;</w:t>
      </w:r>
    </w:p>
    <w:p w14:paraId="59BF0B47" w14:textId="77777777" w:rsidR="0044175A" w:rsidRPr="0044175A" w:rsidRDefault="0044175A" w:rsidP="0044175A">
      <w:pPr>
        <w:numPr>
          <w:ilvl w:val="2"/>
          <w:numId w:val="32"/>
        </w:numPr>
        <w:tabs>
          <w:tab w:val="left" w:pos="851"/>
        </w:tabs>
        <w:spacing w:after="0" w:line="240" w:lineRule="auto"/>
        <w:ind w:left="0" w:firstLine="567"/>
        <w:contextualSpacing/>
        <w:jc w:val="both"/>
        <w:rPr>
          <w:rFonts w:ascii="Times New Roman" w:eastAsia="Times New Roman" w:hAnsi="Times New Roman" w:cs="Times New Roman"/>
          <w:sz w:val="24"/>
          <w:szCs w:val="24"/>
          <w:lang w:eastAsia="it-IT"/>
        </w:rPr>
      </w:pPr>
      <w:r w:rsidRPr="0044175A">
        <w:rPr>
          <w:rFonts w:ascii="Times New Roman" w:eastAsia="Times New Roman" w:hAnsi="Times New Roman" w:cs="Times New Roman"/>
          <w:sz w:val="24"/>
          <w:szCs w:val="24"/>
          <w:lang w:eastAsia="it-IT"/>
        </w:rPr>
        <w:t>al terzo periodo le parole: “a 120 milioni di euro per l’anno 2019 e a 160 milioni di euro per l’anno 2020, a valere sulle risorse destinate dal primo periodo al potenziamento dei centri per l’impiego e, quanto” sono soppresse.</w:t>
      </w:r>
    </w:p>
    <w:p w14:paraId="11208B19" w14:textId="77777777" w:rsidR="0044175A" w:rsidRPr="0044175A" w:rsidRDefault="0044175A" w:rsidP="0044175A">
      <w:pPr>
        <w:numPr>
          <w:ilvl w:val="0"/>
          <w:numId w:val="11"/>
        </w:numPr>
        <w:tabs>
          <w:tab w:val="left" w:pos="284"/>
        </w:tabs>
        <w:spacing w:after="0" w:line="240" w:lineRule="auto"/>
        <w:ind w:left="0" w:firstLine="0"/>
        <w:contextualSpacing/>
        <w:jc w:val="both"/>
        <w:rPr>
          <w:rFonts w:ascii="Times New Roman" w:eastAsia="Times New Roman" w:hAnsi="Times New Roman" w:cs="Times New Roman"/>
          <w:sz w:val="24"/>
          <w:szCs w:val="24"/>
          <w:lang w:eastAsia="it-IT"/>
        </w:rPr>
      </w:pPr>
      <w:r w:rsidRPr="0044175A">
        <w:rPr>
          <w:rFonts w:ascii="Times New Roman" w:eastAsia="Times New Roman" w:hAnsi="Times New Roman" w:cs="Times New Roman"/>
          <w:sz w:val="24"/>
          <w:szCs w:val="24"/>
          <w:lang w:eastAsia="it-IT"/>
        </w:rPr>
        <w:lastRenderedPageBreak/>
        <w:t xml:space="preserve">Ai fini del rispetto dei limiti di spesa annuali di cui al comma 1, l’INPS accantona, a valere sulle disponibilità del conto di tesoreria di cui al comma 2, alla concessione di ogni beneficio economico del </w:t>
      </w:r>
      <w:proofErr w:type="spellStart"/>
      <w:r w:rsidRPr="0044175A">
        <w:rPr>
          <w:rFonts w:ascii="Times New Roman" w:eastAsia="Times New Roman" w:hAnsi="Times New Roman" w:cs="Times New Roman"/>
          <w:sz w:val="24"/>
          <w:szCs w:val="24"/>
          <w:lang w:eastAsia="it-IT"/>
        </w:rPr>
        <w:t>Rdc</w:t>
      </w:r>
      <w:proofErr w:type="spellEnd"/>
      <w:r w:rsidRPr="0044175A">
        <w:rPr>
          <w:rFonts w:ascii="Times New Roman" w:eastAsia="Times New Roman" w:hAnsi="Times New Roman" w:cs="Times New Roman"/>
          <w:sz w:val="24"/>
          <w:szCs w:val="24"/>
          <w:lang w:eastAsia="it-IT"/>
        </w:rPr>
        <w:t>, un ammontare di risorse pari alle mensilità spettanti nell’anno, per ciascuna annualità in cui il beneficio è erogato. All’inizio di ciascuna annualità è altresì accantonata una quota pari alla metà di una mensilità aggiuntiva per ciascun nucleo beneficiario nel programma da oltre sei mesi, al fine di tener conto degli incentivi di cui all’articolo 8. In caso di esaurimento delle risorse disponibili per l’esercizio di riferimento ai sensi del comma 1, con decreto del Ministro del lavoro e delle politiche sociali di concerto con il Ministro dell’economia e delle finanze, da adottarsi entro trenta giorni dall’esaurimento di dette risorse, è ristabilita la compatibilità finanziaria mediante rimodulazione dell’ammontare del beneficio. Nelle more dell’adozione del decreto di cui al secondo periodo, l’acquisizione di nuove domande e le erogazioni sono sospese. La rimodulazione dell’ammontare del beneficio opera esclusivamente nei confronti delle erogazioni del beneficio successive all’esaurimento delle risorse non accantonate.</w:t>
      </w:r>
    </w:p>
    <w:p w14:paraId="2884EB91" w14:textId="77777777" w:rsidR="0044175A" w:rsidRPr="0044175A" w:rsidRDefault="0044175A" w:rsidP="0044175A">
      <w:pPr>
        <w:numPr>
          <w:ilvl w:val="0"/>
          <w:numId w:val="11"/>
        </w:numPr>
        <w:tabs>
          <w:tab w:val="left" w:pos="426"/>
        </w:tabs>
        <w:spacing w:after="0" w:line="240" w:lineRule="auto"/>
        <w:ind w:left="0" w:firstLine="0"/>
        <w:contextualSpacing/>
        <w:jc w:val="both"/>
        <w:rPr>
          <w:rFonts w:ascii="Times New Roman" w:eastAsia="Times New Roman" w:hAnsi="Times New Roman" w:cs="Times New Roman"/>
          <w:sz w:val="24"/>
          <w:szCs w:val="24"/>
          <w:lang w:eastAsia="it-IT"/>
        </w:rPr>
      </w:pPr>
      <w:r w:rsidRPr="0044175A">
        <w:rPr>
          <w:rFonts w:ascii="Times New Roman" w:eastAsia="Times New Roman" w:hAnsi="Times New Roman" w:cs="Times New Roman"/>
          <w:sz w:val="24"/>
          <w:szCs w:val="24"/>
          <w:lang w:eastAsia="it-IT"/>
        </w:rPr>
        <w:t xml:space="preserve">Fermo restando il monitoraggio di cui all’articolo 1, comma 257, della legge 30 dicembre 2018, n. 145, l’INPS provvede al monitoraggio delle erogazioni del beneficio economico del </w:t>
      </w:r>
      <w:proofErr w:type="spellStart"/>
      <w:r w:rsidRPr="0044175A">
        <w:rPr>
          <w:rFonts w:ascii="Times New Roman" w:eastAsia="Times New Roman" w:hAnsi="Times New Roman" w:cs="Times New Roman"/>
          <w:sz w:val="24"/>
          <w:szCs w:val="24"/>
          <w:lang w:eastAsia="it-IT"/>
        </w:rPr>
        <w:t>Rdc</w:t>
      </w:r>
      <w:proofErr w:type="spellEnd"/>
      <w:r w:rsidRPr="0044175A">
        <w:rPr>
          <w:rFonts w:ascii="Times New Roman" w:eastAsia="Times New Roman" w:hAnsi="Times New Roman" w:cs="Times New Roman"/>
          <w:sz w:val="24"/>
          <w:szCs w:val="24"/>
          <w:lang w:eastAsia="it-IT"/>
        </w:rPr>
        <w:t xml:space="preserve">, della Pensione di cittadinanza e degli incentivi di cui all’articolo 8, inviando entro il 10 di ciascun mese la rendicontazione con riferimento alla mensilità precedente delle domande accolte, dei relativi oneri, nonché delle risorse accantonate ai sensi del comma 9, al Ministero del lavoro e delle politiche sociali e al Ministero dell’economia e delle finanze, secondo le indicazioni fornite dai medesimi Ministeri. L’INPS comunica, tempestivamente al Ministero del lavoro e delle politiche sociali e al Ministero dell’economia e delle finanze, il raggiungimento, da parte dell’ammontare di accantonamenti disposti ai sensi del comma </w:t>
      </w:r>
      <w:r w:rsidRPr="0044175A">
        <w:rPr>
          <w:rFonts w:ascii="Times New Roman" w:eastAsia="Times New Roman" w:hAnsi="Times New Roman" w:cs="Times New Roman"/>
          <w:b/>
          <w:sz w:val="24"/>
          <w:szCs w:val="24"/>
          <w:lang w:eastAsia="it-IT"/>
        </w:rPr>
        <w:t>9</w:t>
      </w:r>
      <w:r w:rsidRPr="0044175A">
        <w:rPr>
          <w:rFonts w:ascii="Times New Roman" w:eastAsia="Times New Roman" w:hAnsi="Times New Roman" w:cs="Times New Roman"/>
          <w:sz w:val="24"/>
          <w:szCs w:val="24"/>
          <w:lang w:eastAsia="it-IT"/>
        </w:rPr>
        <w:t>, del novanta per cento delle risorse disponibili ai sensi del comma 1.</w:t>
      </w:r>
    </w:p>
    <w:p w14:paraId="0E4DD6F8" w14:textId="77777777" w:rsidR="0044175A" w:rsidRPr="0044175A" w:rsidRDefault="0044175A" w:rsidP="0044175A">
      <w:pPr>
        <w:numPr>
          <w:ilvl w:val="0"/>
          <w:numId w:val="11"/>
        </w:numPr>
        <w:tabs>
          <w:tab w:val="left" w:pos="426"/>
        </w:tabs>
        <w:spacing w:after="0" w:line="240" w:lineRule="auto"/>
        <w:ind w:left="0" w:firstLine="0"/>
        <w:contextualSpacing/>
        <w:jc w:val="both"/>
        <w:rPr>
          <w:rFonts w:ascii="Times New Roman" w:eastAsia="Times New Roman" w:hAnsi="Times New Roman" w:cs="Times New Roman"/>
          <w:sz w:val="24"/>
          <w:szCs w:val="24"/>
          <w:lang w:eastAsia="it-IT"/>
        </w:rPr>
      </w:pPr>
      <w:r w:rsidRPr="0044175A">
        <w:rPr>
          <w:rFonts w:ascii="Times New Roman" w:eastAsia="Times New Roman" w:hAnsi="Times New Roman" w:cs="Times New Roman"/>
          <w:sz w:val="24"/>
          <w:szCs w:val="24"/>
          <w:lang w:eastAsia="it-IT"/>
        </w:rPr>
        <w:t>Qualora nell’ambito del monitoraggio di cui al primo periodo del comma 10 siano accertati, rispetto agli oneri previsti, eventuali minori oneri, aventi anche carattere pluriennale, le correlate risorse confluiscono nel fondo di cui all’articolo 1, comma 255 della legge 30 dicembre 2018, n. 145, per essere destinate anche ai centri per l’impiego di cui all’articolo 18 del decreto legislativo 14 settembre 2015, n. 150, al fine del loro potenziamento. In tal caso sono conseguentemente rideterminati i limiti di spesa di cui al comma 1. L’accertamento avviene quadrimestralmente tramite la procedura di cui all’articolo 14 della legge 7 agosto 1990, n. 241. Il Ministro dell’economia e delle finanze è autorizzato ad apportare con propri decreti, su proposta del Ministro del lavoro e delle politiche sociali, le occorrenti variazioni di bilancio.</w:t>
      </w:r>
    </w:p>
    <w:p w14:paraId="5B3CB1E6" w14:textId="77777777" w:rsidR="0044175A" w:rsidRPr="0044175A" w:rsidRDefault="0044175A" w:rsidP="0044175A">
      <w:pPr>
        <w:numPr>
          <w:ilvl w:val="0"/>
          <w:numId w:val="11"/>
        </w:numPr>
        <w:tabs>
          <w:tab w:val="left" w:pos="284"/>
        </w:tabs>
        <w:spacing w:after="0" w:line="240" w:lineRule="auto"/>
        <w:ind w:left="0" w:firstLine="0"/>
        <w:contextualSpacing/>
        <w:jc w:val="both"/>
        <w:rPr>
          <w:rFonts w:ascii="Times New Roman" w:eastAsia="Times New Roman" w:hAnsi="Times New Roman" w:cs="Times New Roman"/>
          <w:sz w:val="24"/>
          <w:szCs w:val="24"/>
          <w:lang w:eastAsia="it-IT"/>
        </w:rPr>
      </w:pPr>
      <w:r w:rsidRPr="0044175A">
        <w:rPr>
          <w:rFonts w:ascii="Times New Roman" w:eastAsia="Calibri" w:hAnsi="Times New Roman" w:cs="Times New Roman"/>
          <w:sz w:val="24"/>
          <w:szCs w:val="24"/>
        </w:rPr>
        <w:t>Al finanziamento dei livelli essenziali delle prestazioni sociali, di cui all’articolo 4, comma 13, ivi inclusi eventuali costi per l’adeguamento dei sistemi informativi dei comuni, in forma singola o associata, per effetto di quanto previsto dal presente decreto, si provvede mediante l’utilizzo delle risorse residue della quota del Fondo per la lotta alla povertà e alla esclusione sociale di cui all’articolo 1, comma 386, della legge 28 dicembre 2015, n. 208, destinata al rafforzamento degli interventi e dei servizi sociali ai sensi dell’articolo 7 del decreto legislativo n. 147 del 2017.</w:t>
      </w:r>
    </w:p>
    <w:p w14:paraId="7492FB36" w14:textId="77777777" w:rsidR="0044175A" w:rsidRDefault="0044175A" w:rsidP="0044175A">
      <w:pPr>
        <w:keepNext/>
        <w:keepLines/>
        <w:spacing w:after="0" w:line="240" w:lineRule="auto"/>
        <w:rPr>
          <w:rFonts w:ascii="Times New Roman" w:eastAsia="Times New Roman" w:hAnsi="Times New Roman" w:cs="Times New Roman"/>
          <w:b/>
          <w:sz w:val="24"/>
          <w:szCs w:val="24"/>
          <w:lang w:eastAsia="it-IT"/>
        </w:rPr>
      </w:pPr>
    </w:p>
    <w:p w14:paraId="2792C0AD" w14:textId="77777777" w:rsidR="008D07AD" w:rsidRPr="00CC5C34" w:rsidRDefault="008D07AD" w:rsidP="008D07AD">
      <w:pPr>
        <w:pStyle w:val="Paragrafoelenco"/>
        <w:keepNext/>
        <w:spacing w:after="0" w:line="240" w:lineRule="auto"/>
        <w:jc w:val="center"/>
        <w:rPr>
          <w:rFonts w:ascii="Times New Roman" w:eastAsia="Times New Roman" w:hAnsi="Times New Roman" w:cs="Times New Roman"/>
          <w:b/>
          <w:sz w:val="24"/>
          <w:szCs w:val="24"/>
          <w:lang w:eastAsia="it-IT"/>
        </w:rPr>
      </w:pPr>
      <w:r w:rsidRPr="00CC5C34">
        <w:rPr>
          <w:rFonts w:ascii="Times New Roman" w:eastAsia="Times New Roman" w:hAnsi="Times New Roman" w:cs="Times New Roman"/>
          <w:b/>
          <w:sz w:val="24"/>
          <w:szCs w:val="24"/>
          <w:lang w:eastAsia="it-IT"/>
        </w:rPr>
        <w:t>Articolo 13</w:t>
      </w:r>
    </w:p>
    <w:p w14:paraId="43F67B26" w14:textId="77777777" w:rsidR="008D07AD" w:rsidRPr="00CC5C34" w:rsidRDefault="008D07AD" w:rsidP="008D07AD">
      <w:pPr>
        <w:pStyle w:val="Paragrafoelenco"/>
        <w:spacing w:after="0" w:line="240" w:lineRule="auto"/>
        <w:jc w:val="center"/>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w:t>
      </w:r>
      <w:r w:rsidRPr="00CC5C34">
        <w:rPr>
          <w:rFonts w:ascii="Times New Roman" w:eastAsia="Times New Roman" w:hAnsi="Times New Roman" w:cs="Times New Roman"/>
          <w:i/>
          <w:sz w:val="24"/>
          <w:szCs w:val="24"/>
          <w:lang w:eastAsia="it-IT"/>
        </w:rPr>
        <w:t>Disposizioni transitorie e finali</w:t>
      </w:r>
      <w:r w:rsidRPr="00CC5C34">
        <w:rPr>
          <w:rFonts w:ascii="Times New Roman" w:eastAsia="Times New Roman" w:hAnsi="Times New Roman" w:cs="Times New Roman"/>
          <w:sz w:val="24"/>
          <w:szCs w:val="24"/>
          <w:lang w:eastAsia="it-IT"/>
        </w:rPr>
        <w:t>)</w:t>
      </w:r>
    </w:p>
    <w:p w14:paraId="61DF3386" w14:textId="3AB1D527" w:rsidR="008D07AD" w:rsidRPr="005D65F7" w:rsidRDefault="008D07AD" w:rsidP="009A2E8F">
      <w:pPr>
        <w:pStyle w:val="Paragrafoelenco"/>
        <w:numPr>
          <w:ilvl w:val="0"/>
          <w:numId w:val="12"/>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 xml:space="preserve">A decorrere dal </w:t>
      </w:r>
      <w:r>
        <w:rPr>
          <w:rFonts w:ascii="Times New Roman" w:eastAsia="Times New Roman" w:hAnsi="Times New Roman" w:cs="Times New Roman"/>
          <w:sz w:val="24"/>
          <w:szCs w:val="24"/>
          <w:lang w:eastAsia="it-IT"/>
        </w:rPr>
        <w:t>1°</w:t>
      </w:r>
      <w:r w:rsidRPr="00CC5C34">
        <w:rPr>
          <w:rFonts w:ascii="Times New Roman" w:eastAsia="Times New Roman" w:hAnsi="Times New Roman" w:cs="Times New Roman"/>
          <w:sz w:val="24"/>
          <w:szCs w:val="24"/>
          <w:lang w:eastAsia="it-IT"/>
        </w:rPr>
        <w:t xml:space="preserve"> marzo 2019, il Reddito di inclusione non può essere più richiesto e a decorrere dal successivo mese di aprile non è più riconosciuto</w:t>
      </w:r>
      <w:r>
        <w:rPr>
          <w:rFonts w:ascii="Times New Roman" w:eastAsia="Times New Roman" w:hAnsi="Times New Roman" w:cs="Times New Roman"/>
          <w:sz w:val="24"/>
          <w:szCs w:val="24"/>
          <w:lang w:eastAsia="it-IT"/>
        </w:rPr>
        <w:t xml:space="preserve">, </w:t>
      </w:r>
      <w:r w:rsidRPr="00457D2B">
        <w:rPr>
          <w:rFonts w:ascii="Times New Roman" w:eastAsia="Times New Roman" w:hAnsi="Times New Roman" w:cs="Times New Roman"/>
          <w:sz w:val="24"/>
          <w:szCs w:val="24"/>
          <w:lang w:eastAsia="it-IT"/>
        </w:rPr>
        <w:t>né rinnovato</w:t>
      </w:r>
      <w:r w:rsidRPr="00CC5C34">
        <w:rPr>
          <w:rFonts w:ascii="Times New Roman" w:eastAsia="Times New Roman" w:hAnsi="Times New Roman" w:cs="Times New Roman"/>
          <w:sz w:val="24"/>
          <w:szCs w:val="24"/>
          <w:lang w:eastAsia="it-IT"/>
        </w:rPr>
        <w:t>. Per coloro ai quali il Reddito di inclusione sia stato riconosciuto in data anteriore al mese di aprile 2019, il beneficio continua ad essere erogato per la durata inizialmente prevista</w:t>
      </w:r>
      <w:r>
        <w:rPr>
          <w:rFonts w:ascii="Times New Roman" w:eastAsia="Times New Roman" w:hAnsi="Times New Roman" w:cs="Times New Roman"/>
          <w:sz w:val="24"/>
          <w:szCs w:val="24"/>
          <w:lang w:eastAsia="it-IT"/>
        </w:rPr>
        <w:t xml:space="preserve">, fatta salva la possibilità di presentare domanda per il </w:t>
      </w:r>
      <w:proofErr w:type="spellStart"/>
      <w:r>
        <w:rPr>
          <w:rFonts w:ascii="Times New Roman" w:eastAsia="Times New Roman" w:hAnsi="Times New Roman" w:cs="Times New Roman"/>
          <w:sz w:val="24"/>
          <w:szCs w:val="24"/>
          <w:lang w:eastAsia="it-IT"/>
        </w:rPr>
        <w:t>Rdc</w:t>
      </w:r>
      <w:proofErr w:type="spellEnd"/>
      <w:r>
        <w:rPr>
          <w:rFonts w:ascii="Times New Roman" w:eastAsia="Times New Roman" w:hAnsi="Times New Roman" w:cs="Times New Roman"/>
          <w:sz w:val="24"/>
          <w:szCs w:val="24"/>
          <w:lang w:eastAsia="it-IT"/>
        </w:rPr>
        <w:t xml:space="preserve">, </w:t>
      </w:r>
      <w:r w:rsidRPr="00CC5C34">
        <w:rPr>
          <w:rFonts w:ascii="Times New Roman" w:eastAsia="Times New Roman" w:hAnsi="Times New Roman" w:cs="Times New Roman"/>
          <w:sz w:val="24"/>
          <w:szCs w:val="24"/>
          <w:lang w:eastAsia="it-IT"/>
        </w:rPr>
        <w:t>nonché il progetto personalizzato definito ai sensi dell’articolo 6 del decreto legislativo 15 settembre 2017, n. 147</w:t>
      </w:r>
      <w:r w:rsidRPr="005D65F7">
        <w:rPr>
          <w:rFonts w:ascii="Times New Roman" w:eastAsia="Times New Roman" w:hAnsi="Times New Roman" w:cs="Times New Roman"/>
          <w:sz w:val="24"/>
          <w:szCs w:val="24"/>
          <w:lang w:eastAsia="it-IT"/>
        </w:rPr>
        <w:t>.</w:t>
      </w:r>
      <w:r w:rsidR="009A2E8F" w:rsidRPr="005D65F7">
        <w:rPr>
          <w:rFonts w:ascii="Times New Roman" w:eastAsia="Times New Roman" w:hAnsi="Times New Roman" w:cs="Times New Roman"/>
          <w:sz w:val="24"/>
          <w:szCs w:val="24"/>
          <w:lang w:eastAsia="it-IT"/>
        </w:rPr>
        <w:t xml:space="preserve"> Il Reddito di inclusione continua ad essere erogato con le procedure di cui all’articolo 9 del decret</w:t>
      </w:r>
      <w:r w:rsidR="00F61297" w:rsidRPr="005D65F7">
        <w:rPr>
          <w:rFonts w:ascii="Times New Roman" w:eastAsia="Times New Roman" w:hAnsi="Times New Roman" w:cs="Times New Roman"/>
          <w:sz w:val="24"/>
          <w:szCs w:val="24"/>
          <w:lang w:eastAsia="it-IT"/>
        </w:rPr>
        <w:t>o legislativo</w:t>
      </w:r>
      <w:r w:rsidR="009A2E8F" w:rsidRPr="005D65F7">
        <w:rPr>
          <w:rFonts w:ascii="Times New Roman" w:eastAsia="Times New Roman" w:hAnsi="Times New Roman" w:cs="Times New Roman"/>
          <w:sz w:val="24"/>
          <w:szCs w:val="24"/>
          <w:lang w:eastAsia="it-IT"/>
        </w:rPr>
        <w:t xml:space="preserve"> n. 147 </w:t>
      </w:r>
      <w:r w:rsidR="00F61297" w:rsidRPr="005D65F7">
        <w:rPr>
          <w:rFonts w:ascii="Times New Roman" w:eastAsia="Times New Roman" w:hAnsi="Times New Roman" w:cs="Times New Roman"/>
          <w:sz w:val="24"/>
          <w:szCs w:val="24"/>
          <w:lang w:eastAsia="it-IT"/>
        </w:rPr>
        <w:t xml:space="preserve">del 2017 </w:t>
      </w:r>
      <w:r w:rsidR="009A2E8F" w:rsidRPr="005D65F7">
        <w:rPr>
          <w:rFonts w:ascii="Times New Roman" w:eastAsia="Times New Roman" w:hAnsi="Times New Roman" w:cs="Times New Roman"/>
          <w:sz w:val="24"/>
          <w:szCs w:val="24"/>
          <w:lang w:eastAsia="it-IT"/>
        </w:rPr>
        <w:t xml:space="preserve">e non è in alcun modo compatibile con la contemporanea fruizione del </w:t>
      </w:r>
      <w:proofErr w:type="spellStart"/>
      <w:r w:rsidR="009A2E8F" w:rsidRPr="005D65F7">
        <w:rPr>
          <w:rFonts w:ascii="Times New Roman" w:eastAsia="Times New Roman" w:hAnsi="Times New Roman" w:cs="Times New Roman"/>
          <w:sz w:val="24"/>
          <w:szCs w:val="24"/>
          <w:lang w:eastAsia="it-IT"/>
        </w:rPr>
        <w:t>Rdc</w:t>
      </w:r>
      <w:proofErr w:type="spellEnd"/>
      <w:r w:rsidR="009A2E8F" w:rsidRPr="005D65F7">
        <w:rPr>
          <w:rFonts w:ascii="Times New Roman" w:eastAsia="Times New Roman" w:hAnsi="Times New Roman" w:cs="Times New Roman"/>
          <w:sz w:val="24"/>
          <w:szCs w:val="24"/>
          <w:lang w:eastAsia="it-IT"/>
        </w:rPr>
        <w:t xml:space="preserve"> da parte di alcun componente il nucleo familiare.</w:t>
      </w:r>
    </w:p>
    <w:p w14:paraId="4AC889E6" w14:textId="77777777" w:rsidR="008D07AD" w:rsidRPr="00CC5C34" w:rsidRDefault="008D07AD" w:rsidP="008D07AD">
      <w:pPr>
        <w:pStyle w:val="Paragrafoelenco"/>
        <w:numPr>
          <w:ilvl w:val="0"/>
          <w:numId w:val="12"/>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lastRenderedPageBreak/>
        <w:t xml:space="preserve">Alle attività previste dal presente decreto, con esclusione di quanto stabilito ai sensi dell’articolo </w:t>
      </w:r>
      <w:r w:rsidRPr="00457D2B">
        <w:rPr>
          <w:rFonts w:ascii="Times New Roman" w:eastAsia="Times New Roman" w:hAnsi="Times New Roman" w:cs="Times New Roman"/>
          <w:sz w:val="24"/>
          <w:szCs w:val="24"/>
          <w:lang w:eastAsia="it-IT"/>
        </w:rPr>
        <w:t>12 e dell’articolo 26, comma 1</w:t>
      </w:r>
      <w:r w:rsidRPr="00CC5C34">
        <w:rPr>
          <w:rFonts w:ascii="Times New Roman" w:eastAsia="Times New Roman" w:hAnsi="Times New Roman" w:cs="Times New Roman"/>
          <w:sz w:val="24"/>
          <w:szCs w:val="24"/>
          <w:lang w:eastAsia="it-IT"/>
        </w:rPr>
        <w:t>, le amministrazioni pubbliche interessate provvedono nei limiti delle risorse finanziarie, umane e strumentali già previste a legislazione vigente e senza nuovi o maggiori oneri per la finanza pubblica.</w:t>
      </w:r>
    </w:p>
    <w:p w14:paraId="0A5F1DD1" w14:textId="77777777" w:rsidR="008D07AD" w:rsidRPr="00CC5C34" w:rsidRDefault="008D07AD" w:rsidP="008D07AD">
      <w:pPr>
        <w:pStyle w:val="Paragrafoelenco"/>
        <w:numPr>
          <w:ilvl w:val="0"/>
          <w:numId w:val="12"/>
        </w:numPr>
        <w:tabs>
          <w:tab w:val="left" w:pos="284"/>
        </w:tabs>
        <w:spacing w:after="0" w:line="240" w:lineRule="auto"/>
        <w:ind w:left="0" w:firstLine="0"/>
        <w:jc w:val="both"/>
        <w:rPr>
          <w:rFonts w:ascii="Times New Roman" w:eastAsia="Times New Roman" w:hAnsi="Times New Roman" w:cs="Times New Roman"/>
          <w:sz w:val="24"/>
          <w:szCs w:val="24"/>
          <w:lang w:eastAsia="it-IT"/>
        </w:rPr>
      </w:pPr>
      <w:r w:rsidRPr="00CC5C34">
        <w:rPr>
          <w:rFonts w:ascii="Times New Roman" w:eastAsia="Times New Roman" w:hAnsi="Times New Roman" w:cs="Times New Roman"/>
          <w:sz w:val="24"/>
          <w:szCs w:val="24"/>
          <w:lang w:eastAsia="it-IT"/>
        </w:rPr>
        <w:t>Sono in ogni caso fatte salve le potestà attribuite alle regioni a statuto speciale e alle province autonome di Trento e Bolzano dai rispettivi statuti speciali e dalle relative norme di attuazione.</w:t>
      </w:r>
    </w:p>
    <w:p w14:paraId="2A85639D" w14:textId="77777777" w:rsidR="00D83742" w:rsidRPr="001759DB" w:rsidRDefault="00D83742" w:rsidP="002A2F6B">
      <w:pPr>
        <w:spacing w:after="0" w:line="240" w:lineRule="auto"/>
        <w:rPr>
          <w:rFonts w:ascii="Times New Roman" w:eastAsia="Arial" w:hAnsi="Times New Roman" w:cs="Times New Roman"/>
          <w:sz w:val="24"/>
          <w:szCs w:val="24"/>
          <w:lang w:eastAsia="it-IT"/>
        </w:rPr>
      </w:pPr>
    </w:p>
    <w:p w14:paraId="5A4B5759" w14:textId="77777777" w:rsidR="009A320F" w:rsidRPr="001759DB" w:rsidRDefault="009A320F" w:rsidP="009A320F">
      <w:pPr>
        <w:spacing w:before="100" w:beforeAutospacing="1" w:after="100" w:afterAutospacing="1" w:line="240" w:lineRule="auto"/>
        <w:jc w:val="center"/>
        <w:rPr>
          <w:rFonts w:ascii="Times New Roman" w:hAnsi="Times New Roman" w:cs="Times New Roman"/>
          <w:sz w:val="24"/>
          <w:szCs w:val="24"/>
          <w:lang w:eastAsia="it-IT"/>
        </w:rPr>
      </w:pPr>
      <w:r w:rsidRPr="001759DB">
        <w:rPr>
          <w:rFonts w:ascii="Times New Roman" w:hAnsi="Times New Roman" w:cs="Times New Roman"/>
          <w:sz w:val="24"/>
          <w:szCs w:val="24"/>
          <w:lang w:eastAsia="it-IT"/>
        </w:rPr>
        <w:t>TITOLO II</w:t>
      </w:r>
    </w:p>
    <w:p w14:paraId="1762DEF4" w14:textId="77777777" w:rsidR="009A320F" w:rsidRDefault="009A320F" w:rsidP="009A320F">
      <w:pPr>
        <w:spacing w:after="0" w:line="240" w:lineRule="auto"/>
        <w:jc w:val="center"/>
        <w:rPr>
          <w:rFonts w:ascii="Times New Roman" w:eastAsia="Arial" w:hAnsi="Times New Roman" w:cs="Times New Roman"/>
          <w:b/>
          <w:sz w:val="24"/>
          <w:szCs w:val="24"/>
          <w:lang w:eastAsia="it-IT"/>
        </w:rPr>
      </w:pPr>
      <w:r w:rsidRPr="0003165E">
        <w:rPr>
          <w:rFonts w:ascii="Times New Roman" w:eastAsia="Arial" w:hAnsi="Times New Roman" w:cs="Times New Roman"/>
          <w:b/>
          <w:sz w:val="24"/>
          <w:szCs w:val="24"/>
          <w:lang w:eastAsia="it-IT"/>
        </w:rPr>
        <w:t xml:space="preserve">TRATTAMENTO DI PENSIONE ANTICIPATA </w:t>
      </w:r>
      <w:r>
        <w:rPr>
          <w:rFonts w:ascii="Times New Roman" w:eastAsia="Arial" w:hAnsi="Times New Roman" w:cs="Times New Roman"/>
          <w:b/>
          <w:sz w:val="24"/>
          <w:szCs w:val="24"/>
          <w:lang w:eastAsia="it-IT"/>
        </w:rPr>
        <w:t>“QUOTA 100”</w:t>
      </w:r>
    </w:p>
    <w:p w14:paraId="47100684" w14:textId="77777777" w:rsidR="009A320F" w:rsidRPr="0003165E" w:rsidRDefault="009A320F" w:rsidP="009A320F">
      <w:pPr>
        <w:spacing w:after="0" w:line="240" w:lineRule="auto"/>
        <w:jc w:val="center"/>
        <w:rPr>
          <w:rFonts w:ascii="Times New Roman" w:eastAsia="Arial" w:hAnsi="Times New Roman" w:cs="Times New Roman"/>
          <w:b/>
          <w:sz w:val="24"/>
          <w:szCs w:val="24"/>
          <w:lang w:eastAsia="it-IT"/>
        </w:rPr>
      </w:pPr>
      <w:r w:rsidRPr="0003165E">
        <w:rPr>
          <w:rFonts w:ascii="Times New Roman" w:eastAsia="Arial" w:hAnsi="Times New Roman" w:cs="Times New Roman"/>
          <w:b/>
          <w:sz w:val="24"/>
          <w:szCs w:val="24"/>
          <w:lang w:eastAsia="it-IT"/>
        </w:rPr>
        <w:t>E ALTRE DISPOSIZIONI PENSIONISTICHE</w:t>
      </w:r>
    </w:p>
    <w:p w14:paraId="4CD6C18E" w14:textId="77777777" w:rsidR="009A320F" w:rsidRPr="0003165E" w:rsidRDefault="009A320F" w:rsidP="009A320F">
      <w:pPr>
        <w:spacing w:after="0" w:line="240" w:lineRule="auto"/>
        <w:jc w:val="center"/>
        <w:rPr>
          <w:rFonts w:ascii="Times New Roman" w:eastAsia="Times New Roman" w:hAnsi="Times New Roman" w:cs="Times New Roman"/>
          <w:sz w:val="24"/>
          <w:szCs w:val="24"/>
          <w:lang w:eastAsia="it-IT"/>
        </w:rPr>
      </w:pPr>
    </w:p>
    <w:p w14:paraId="65CC48FD" w14:textId="77777777" w:rsidR="009A320F" w:rsidRPr="0003165E" w:rsidRDefault="009A320F" w:rsidP="009A320F">
      <w:pPr>
        <w:spacing w:after="0" w:line="240" w:lineRule="auto"/>
        <w:jc w:val="center"/>
        <w:rPr>
          <w:rFonts w:ascii="Times New Roman" w:eastAsia="Times New Roman" w:hAnsi="Times New Roman" w:cs="Times New Roman"/>
          <w:b/>
          <w:sz w:val="24"/>
          <w:szCs w:val="24"/>
          <w:lang w:eastAsia="it-IT"/>
        </w:rPr>
      </w:pPr>
      <w:r w:rsidRPr="0003165E">
        <w:rPr>
          <w:rFonts w:ascii="Times New Roman" w:eastAsia="Times New Roman" w:hAnsi="Times New Roman" w:cs="Times New Roman"/>
          <w:b/>
          <w:sz w:val="24"/>
          <w:szCs w:val="24"/>
          <w:lang w:eastAsia="it-IT"/>
        </w:rPr>
        <w:t xml:space="preserve">Articolo 14 </w:t>
      </w:r>
    </w:p>
    <w:p w14:paraId="6918FB08" w14:textId="77777777" w:rsidR="009A320F" w:rsidRPr="0003165E" w:rsidRDefault="009A320F" w:rsidP="009A320F">
      <w:pPr>
        <w:spacing w:after="0" w:line="240" w:lineRule="auto"/>
        <w:jc w:val="center"/>
        <w:rPr>
          <w:rFonts w:ascii="Times New Roman" w:eastAsia="Times New Roman" w:hAnsi="Times New Roman" w:cs="Times New Roman"/>
          <w:i/>
          <w:sz w:val="24"/>
          <w:szCs w:val="24"/>
          <w:lang w:eastAsia="it-IT"/>
        </w:rPr>
      </w:pPr>
      <w:r w:rsidRPr="0003165E">
        <w:rPr>
          <w:rFonts w:ascii="Times New Roman" w:eastAsia="Times New Roman" w:hAnsi="Times New Roman" w:cs="Times New Roman"/>
          <w:i/>
          <w:sz w:val="24"/>
          <w:szCs w:val="24"/>
          <w:lang w:eastAsia="it-IT"/>
        </w:rPr>
        <w:t xml:space="preserve">(Disposizioni in materia di accesso al trattamento di pensione con almeno 62 anni </w:t>
      </w:r>
      <w:r>
        <w:rPr>
          <w:rFonts w:ascii="Times New Roman" w:eastAsia="Times New Roman" w:hAnsi="Times New Roman" w:cs="Times New Roman"/>
          <w:i/>
          <w:sz w:val="24"/>
          <w:szCs w:val="24"/>
          <w:lang w:eastAsia="it-IT"/>
        </w:rPr>
        <w:t>di età e 38 anni di contributi)</w:t>
      </w:r>
    </w:p>
    <w:p w14:paraId="7E635C09" w14:textId="77777777" w:rsidR="009A320F" w:rsidRPr="004555D7" w:rsidRDefault="009A320F" w:rsidP="009A320F">
      <w:pPr>
        <w:spacing w:after="0" w:line="240" w:lineRule="auto"/>
        <w:jc w:val="both"/>
        <w:rPr>
          <w:rFonts w:ascii="Times New Roman" w:eastAsia="Times New Roman" w:hAnsi="Times New Roman" w:cs="Times New Roman"/>
          <w:sz w:val="24"/>
          <w:szCs w:val="24"/>
          <w:lang w:eastAsia="it-IT"/>
        </w:rPr>
      </w:pPr>
      <w:r w:rsidRPr="0003165E">
        <w:rPr>
          <w:rFonts w:ascii="Times New Roman" w:eastAsia="Times New Roman" w:hAnsi="Times New Roman" w:cs="Times New Roman"/>
          <w:sz w:val="24"/>
          <w:szCs w:val="24"/>
          <w:lang w:eastAsia="it-IT"/>
        </w:rPr>
        <w:t>1. In via sperimentale</w:t>
      </w:r>
      <w:r>
        <w:rPr>
          <w:rFonts w:ascii="Times New Roman" w:eastAsia="Times New Roman" w:hAnsi="Times New Roman" w:cs="Times New Roman"/>
          <w:sz w:val="24"/>
          <w:szCs w:val="24"/>
          <w:lang w:eastAsia="it-IT"/>
        </w:rPr>
        <w:t xml:space="preserve"> </w:t>
      </w:r>
      <w:r w:rsidRPr="005B1C44">
        <w:rPr>
          <w:rFonts w:ascii="Times New Roman" w:eastAsia="Times New Roman" w:hAnsi="Times New Roman" w:cs="Times New Roman"/>
          <w:sz w:val="24"/>
          <w:szCs w:val="24"/>
          <w:lang w:eastAsia="it-IT"/>
        </w:rPr>
        <w:t xml:space="preserve">per </w:t>
      </w:r>
      <w:r w:rsidRPr="0003165E">
        <w:rPr>
          <w:rFonts w:ascii="Times New Roman" w:eastAsia="Times New Roman" w:hAnsi="Times New Roman" w:cs="Times New Roman"/>
          <w:sz w:val="24"/>
          <w:szCs w:val="24"/>
          <w:lang w:eastAsia="it-IT"/>
        </w:rPr>
        <w:t>il triennio 2019-2021, gli iscritti all’assicurazione generale obbligatoria e alle forme esclusive e sostitutive della medesima, gestite dall’INPS, nonché alla gestione separata di cui all’articolo 2, comma 26, della legge 8 agosto 1995, n. 335, possono conseguire il diritto alla</w:t>
      </w:r>
      <w:r w:rsidRPr="004555D7">
        <w:rPr>
          <w:rFonts w:ascii="Times New Roman" w:eastAsia="Times New Roman" w:hAnsi="Times New Roman" w:cs="Times New Roman"/>
          <w:sz w:val="24"/>
          <w:szCs w:val="24"/>
        </w:rPr>
        <w:t xml:space="preserve"> pensione anticipata al raggiungimento di un’età anagrafica di almeno 62 anni e di un’anzianità contributiva minima di 38 anni, di seguito definita “pensione quota 100”. </w:t>
      </w:r>
      <w:r w:rsidRPr="00060D44">
        <w:rPr>
          <w:rFonts w:ascii="Times New Roman" w:eastAsia="Times New Roman" w:hAnsi="Times New Roman" w:cs="Times New Roman"/>
          <w:sz w:val="24"/>
          <w:szCs w:val="24"/>
        </w:rPr>
        <w:t xml:space="preserve">Il diritto conseguito entro il 31 dicembre 2021 può essere esercitato anche successivamente alla predetta data, ferme restando le disposizioni del presente articolo. </w:t>
      </w:r>
      <w:r w:rsidRPr="004555D7">
        <w:rPr>
          <w:rFonts w:ascii="Times New Roman" w:eastAsia="Times New Roman" w:hAnsi="Times New Roman" w:cs="Times New Roman"/>
          <w:sz w:val="24"/>
          <w:szCs w:val="24"/>
        </w:rPr>
        <w:t xml:space="preserve">Il requisito di età anagrafica di cui al presente </w:t>
      </w:r>
      <w:r w:rsidRPr="00941B76">
        <w:rPr>
          <w:rFonts w:ascii="Times New Roman" w:eastAsia="Times New Roman" w:hAnsi="Times New Roman" w:cs="Times New Roman"/>
          <w:sz w:val="24"/>
          <w:szCs w:val="24"/>
          <w:lang w:eastAsia="it-IT"/>
        </w:rPr>
        <w:t>comma, non è adeguato agli incrementi alla speranza di vita di cui all’articolo 12 del decreto-legge 31 maggio 2010</w:t>
      </w:r>
      <w:r w:rsidRPr="004555D7">
        <w:rPr>
          <w:rFonts w:ascii="Times New Roman" w:eastAsia="Times New Roman" w:hAnsi="Times New Roman" w:cs="Times New Roman"/>
          <w:sz w:val="24"/>
          <w:szCs w:val="24"/>
          <w:lang w:eastAsia="it-IT"/>
        </w:rPr>
        <w:t>, n. 78, convertito, con modificazioni, dalla legge 30 luglio 2010, n. 122, e successive modificazioni.</w:t>
      </w:r>
    </w:p>
    <w:p w14:paraId="44CEC852" w14:textId="77777777" w:rsidR="009A320F" w:rsidRPr="004555D7" w:rsidRDefault="009A320F" w:rsidP="009A320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4555D7">
        <w:rPr>
          <w:rFonts w:ascii="Times New Roman" w:eastAsia="Times New Roman" w:hAnsi="Times New Roman" w:cs="Times New Roman"/>
          <w:sz w:val="24"/>
          <w:szCs w:val="24"/>
        </w:rPr>
        <w:t>Ai fini del conseguimento del diritto alla pensione quota 100, gli iscritti a due o più gestioni previdenziali di cui al comma 1, che non siano già titolari di trattamento pensionistico a carico di una delle predette gestioni, hanno facoltà di cumulare i periodi assicurativi non coincidenti nelle stesse gestioni amministrate dall’INPS, in base alle disposizioni di cui all’articolo 1, commi 243, 245 e 246, della legge 24 dicembre 2012, n. 228. Ai fini della decorrenza della pensione di cui al presente comma trovano applicazione le disposizioni previste dai successivi commi 4, 5, 6 e 7. Per i lavoratori dipendenti dalle Pubbliche Amministrazioni di cui agli articoli, 1, comma 2, del decreto legislativo 30 marzo 2001, n. 165, in caso di contestuale iscrizione presso più gestioni pensionistiche, ai fini della decorrenza della pensione trovano applicazione le disposizioni previste dai comm</w:t>
      </w:r>
      <w:r>
        <w:rPr>
          <w:rFonts w:ascii="Times New Roman" w:eastAsia="Times New Roman" w:hAnsi="Times New Roman" w:cs="Times New Roman"/>
          <w:sz w:val="24"/>
          <w:szCs w:val="24"/>
        </w:rPr>
        <w:t>i</w:t>
      </w:r>
      <w:r w:rsidRPr="004555D7">
        <w:rPr>
          <w:rFonts w:ascii="Times New Roman" w:eastAsia="Times New Roman" w:hAnsi="Times New Roman" w:cs="Times New Roman"/>
          <w:sz w:val="24"/>
          <w:szCs w:val="24"/>
        </w:rPr>
        <w:t xml:space="preserve"> 6 e 7. </w:t>
      </w:r>
    </w:p>
    <w:p w14:paraId="4BE7BFCA" w14:textId="77777777" w:rsidR="009A320F" w:rsidRPr="004C0522" w:rsidRDefault="009A320F" w:rsidP="009A320F">
      <w:pPr>
        <w:spacing w:after="0" w:line="240" w:lineRule="auto"/>
        <w:jc w:val="both"/>
        <w:rPr>
          <w:rFonts w:ascii="Times New Roman" w:eastAsia="Times New Roman" w:hAnsi="Times New Roman" w:cs="Times New Roman"/>
          <w:sz w:val="24"/>
          <w:szCs w:val="24"/>
        </w:rPr>
      </w:pPr>
      <w:r w:rsidRPr="004C0522">
        <w:rPr>
          <w:rFonts w:ascii="Times New Roman" w:eastAsia="Times New Roman" w:hAnsi="Times New Roman" w:cs="Times New Roman"/>
          <w:sz w:val="24"/>
          <w:szCs w:val="24"/>
        </w:rPr>
        <w:t>3. La pensione quota 100 non è cumulabile, a far data dal primo giorno di decorrenza della pensione e fino alla maturazione dei requisiti per l’accesso alla pensione di vecchiaia con i redditi da lavoro dipendenti o autonomo, ad eccezione di quelli derivanti da lavoro autonomo occasionale, nel limite di 5.000 euro lordi annui.</w:t>
      </w:r>
    </w:p>
    <w:p w14:paraId="14B58599" w14:textId="77777777" w:rsidR="009A320F" w:rsidRPr="004555D7" w:rsidRDefault="009A320F" w:rsidP="009A320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4555D7">
        <w:rPr>
          <w:rFonts w:ascii="Times New Roman" w:eastAsia="Times New Roman" w:hAnsi="Times New Roman" w:cs="Times New Roman"/>
          <w:sz w:val="24"/>
          <w:szCs w:val="24"/>
        </w:rPr>
        <w:t xml:space="preserve">Gli iscritti alle gestioni pensionistiche di cui al comma 1 </w:t>
      </w:r>
      <w:r w:rsidRPr="00B5318B">
        <w:rPr>
          <w:rFonts w:ascii="Times New Roman" w:eastAsia="Times New Roman" w:hAnsi="Times New Roman" w:cs="Times New Roman"/>
          <w:sz w:val="24"/>
          <w:szCs w:val="24"/>
        </w:rPr>
        <w:t xml:space="preserve">che maturano </w:t>
      </w:r>
      <w:r w:rsidRPr="004555D7">
        <w:rPr>
          <w:rFonts w:ascii="Times New Roman" w:eastAsia="Times New Roman" w:hAnsi="Times New Roman" w:cs="Times New Roman"/>
          <w:sz w:val="24"/>
          <w:szCs w:val="24"/>
        </w:rPr>
        <w:t>entro il 31 dicembre 2018 i requisiti previsti al medesimo comma, conseguono il diritto alla decorrenza del trattamento pensionistico dal 1° aprile 2019.</w:t>
      </w:r>
    </w:p>
    <w:p w14:paraId="12D2F090" w14:textId="77777777" w:rsidR="009A320F" w:rsidRPr="004555D7" w:rsidRDefault="009A320F" w:rsidP="009A320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4555D7">
        <w:rPr>
          <w:rFonts w:ascii="Times New Roman" w:eastAsia="Times New Roman" w:hAnsi="Times New Roman" w:cs="Times New Roman"/>
          <w:sz w:val="24"/>
          <w:szCs w:val="24"/>
        </w:rPr>
        <w:t xml:space="preserve">Gli iscritti alle gestioni pensionistiche di cui al comma 1 </w:t>
      </w:r>
      <w:r w:rsidRPr="00B5318B">
        <w:rPr>
          <w:rFonts w:ascii="Times New Roman" w:eastAsia="Times New Roman" w:hAnsi="Times New Roman" w:cs="Times New Roman"/>
          <w:sz w:val="24"/>
          <w:szCs w:val="24"/>
        </w:rPr>
        <w:t>che maturano</w:t>
      </w:r>
      <w:r w:rsidRPr="004555D7">
        <w:rPr>
          <w:rFonts w:ascii="Times New Roman" w:eastAsia="Times New Roman" w:hAnsi="Times New Roman" w:cs="Times New Roman"/>
          <w:sz w:val="24"/>
          <w:szCs w:val="24"/>
        </w:rPr>
        <w:t xml:space="preserve"> dal 1° gennaio 2019 i requisiti previsti al medesimo comma, conseguono il diritto alla decorrenza del trattamento pensionistico trascorsi tre mesi dalla data di maturazione dei requisiti stessi.</w:t>
      </w:r>
    </w:p>
    <w:p w14:paraId="41637DB5" w14:textId="77777777" w:rsidR="009A320F" w:rsidRPr="00511AFA" w:rsidRDefault="009A320F" w:rsidP="009A320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511AFA">
        <w:rPr>
          <w:rFonts w:ascii="Times New Roman" w:eastAsia="Times New Roman" w:hAnsi="Times New Roman" w:cs="Times New Roman"/>
          <w:sz w:val="24"/>
          <w:szCs w:val="24"/>
        </w:rPr>
        <w:t>Tenuto conto della specificità del rapporto di impiego nella pubblica amministrazione e dell’esigenza di garantire la continuità ed il buon andamento dell’azione amministrativa e fermo restando quanto previsto dal comma 7, le disposizioni di cui ai commi 1, 2 e 3 si applicano ai lavoratori dipendenti delle pubbliche amministrazioni di cui all’arti</w:t>
      </w:r>
      <w:r>
        <w:rPr>
          <w:rFonts w:ascii="Times New Roman" w:eastAsia="Times New Roman" w:hAnsi="Times New Roman" w:cs="Times New Roman"/>
          <w:sz w:val="24"/>
          <w:szCs w:val="24"/>
        </w:rPr>
        <w:t xml:space="preserve">colo 1, comma 2, </w:t>
      </w:r>
      <w:r w:rsidRPr="00511AFA">
        <w:rPr>
          <w:rFonts w:ascii="Times New Roman" w:eastAsia="Times New Roman" w:hAnsi="Times New Roman" w:cs="Times New Roman"/>
          <w:sz w:val="24"/>
          <w:szCs w:val="24"/>
        </w:rPr>
        <w:t xml:space="preserve">del decreto legislativo 30 </w:t>
      </w:r>
      <w:r>
        <w:rPr>
          <w:rFonts w:ascii="Times New Roman" w:eastAsia="Times New Roman" w:hAnsi="Times New Roman" w:cs="Times New Roman"/>
          <w:sz w:val="24"/>
          <w:szCs w:val="24"/>
        </w:rPr>
        <w:t xml:space="preserve">marzo 2001, n. 165, </w:t>
      </w:r>
      <w:r w:rsidRPr="00511AFA">
        <w:rPr>
          <w:rFonts w:ascii="Times New Roman" w:eastAsia="Times New Roman" w:hAnsi="Times New Roman" w:cs="Times New Roman"/>
          <w:sz w:val="24"/>
          <w:szCs w:val="24"/>
        </w:rPr>
        <w:t>nel rispetto della seguente disciplina:</w:t>
      </w:r>
    </w:p>
    <w:p w14:paraId="20DA67D7" w14:textId="77777777" w:rsidR="009A320F" w:rsidRPr="005B2A27" w:rsidRDefault="009A320F" w:rsidP="009A320F">
      <w:pPr>
        <w:numPr>
          <w:ilvl w:val="1"/>
          <w:numId w:val="18"/>
        </w:numPr>
        <w:spacing w:after="120" w:line="240" w:lineRule="auto"/>
        <w:ind w:left="1134" w:hanging="567"/>
        <w:jc w:val="both"/>
        <w:rPr>
          <w:rFonts w:ascii="Times New Roman" w:eastAsia="Times New Roman" w:hAnsi="Times New Roman" w:cs="Times New Roman"/>
          <w:sz w:val="24"/>
          <w:szCs w:val="24"/>
        </w:rPr>
      </w:pPr>
      <w:r w:rsidRPr="005B2A27">
        <w:rPr>
          <w:rFonts w:ascii="Times New Roman" w:eastAsia="Times New Roman" w:hAnsi="Times New Roman" w:cs="Times New Roman"/>
          <w:sz w:val="24"/>
          <w:szCs w:val="24"/>
        </w:rPr>
        <w:lastRenderedPageBreak/>
        <w:t xml:space="preserve">i dipendenti pubblici </w:t>
      </w:r>
      <w:r w:rsidRPr="00B5318B">
        <w:rPr>
          <w:rFonts w:ascii="Times New Roman" w:eastAsia="Times New Roman" w:hAnsi="Times New Roman" w:cs="Times New Roman"/>
          <w:sz w:val="24"/>
          <w:szCs w:val="24"/>
        </w:rPr>
        <w:t>che maturano</w:t>
      </w:r>
      <w:r w:rsidRPr="005B2A27">
        <w:rPr>
          <w:rFonts w:ascii="Times New Roman" w:eastAsia="Times New Roman" w:hAnsi="Times New Roman" w:cs="Times New Roman"/>
          <w:sz w:val="24"/>
          <w:szCs w:val="24"/>
        </w:rPr>
        <w:t xml:space="preserve"> entro la data di entrata in vigore del presente decreto i requisiti previsti dal comma 1, conseguono il diritto alla decorrenza del trattamento pensionistico dal 1° agosto 2019;</w:t>
      </w:r>
    </w:p>
    <w:p w14:paraId="75CE69D6" w14:textId="77777777" w:rsidR="009A320F" w:rsidRPr="005B2A27" w:rsidRDefault="009A320F" w:rsidP="009A320F">
      <w:pPr>
        <w:numPr>
          <w:ilvl w:val="1"/>
          <w:numId w:val="18"/>
        </w:numPr>
        <w:spacing w:after="120" w:line="240" w:lineRule="auto"/>
        <w:ind w:left="1134" w:hanging="567"/>
        <w:jc w:val="both"/>
        <w:rPr>
          <w:rFonts w:ascii="Times New Roman" w:eastAsia="Times New Roman" w:hAnsi="Times New Roman" w:cs="Times New Roman"/>
          <w:sz w:val="24"/>
          <w:szCs w:val="24"/>
        </w:rPr>
      </w:pPr>
      <w:r w:rsidRPr="005B2A27">
        <w:rPr>
          <w:rFonts w:ascii="Times New Roman" w:eastAsia="Times New Roman" w:hAnsi="Times New Roman" w:cs="Times New Roman"/>
          <w:sz w:val="24"/>
          <w:szCs w:val="24"/>
        </w:rPr>
        <w:t xml:space="preserve">i dipendenti pubblici </w:t>
      </w:r>
      <w:r w:rsidRPr="00B5318B">
        <w:rPr>
          <w:rFonts w:ascii="Times New Roman" w:eastAsia="Times New Roman" w:hAnsi="Times New Roman" w:cs="Times New Roman"/>
          <w:sz w:val="24"/>
          <w:szCs w:val="24"/>
        </w:rPr>
        <w:t>che maturano</w:t>
      </w:r>
      <w:r w:rsidRPr="005B2A27">
        <w:rPr>
          <w:rFonts w:ascii="Times New Roman" w:eastAsia="Times New Roman" w:hAnsi="Times New Roman" w:cs="Times New Roman"/>
          <w:sz w:val="24"/>
          <w:szCs w:val="24"/>
        </w:rPr>
        <w:t xml:space="preserve"> dal giorno successivo alla data di entrata in vigore del presente decreto i requisiti previsti dal comma 1, conseguono il diritto alla decorrenza del trattamento pensionistico trascorsi sei mesi dalla data di maturazione dei requisiti stessi;</w:t>
      </w:r>
    </w:p>
    <w:p w14:paraId="0ABF2291" w14:textId="77777777" w:rsidR="009A320F" w:rsidRPr="00511AFA" w:rsidRDefault="009A320F" w:rsidP="009A320F">
      <w:pPr>
        <w:numPr>
          <w:ilvl w:val="1"/>
          <w:numId w:val="18"/>
        </w:numPr>
        <w:spacing w:after="120" w:line="240" w:lineRule="auto"/>
        <w:ind w:left="1134" w:hanging="567"/>
        <w:jc w:val="both"/>
        <w:rPr>
          <w:rFonts w:ascii="Times New Roman" w:eastAsia="Times New Roman" w:hAnsi="Times New Roman" w:cs="Times New Roman"/>
          <w:sz w:val="24"/>
          <w:szCs w:val="24"/>
        </w:rPr>
      </w:pPr>
      <w:r w:rsidRPr="00511AFA">
        <w:rPr>
          <w:rFonts w:ascii="Times New Roman" w:eastAsia="Times New Roman" w:hAnsi="Times New Roman" w:cs="Times New Roman"/>
          <w:sz w:val="24"/>
          <w:szCs w:val="24"/>
        </w:rPr>
        <w:t>la domanda di collocamento a riposo deve essere presentata all'amministrazione di appartenenza con un preavviso di sei mesi;</w:t>
      </w:r>
    </w:p>
    <w:p w14:paraId="619DD6D6" w14:textId="77777777" w:rsidR="009A320F" w:rsidRPr="00157A2E" w:rsidRDefault="009A320F" w:rsidP="009A320F">
      <w:pPr>
        <w:numPr>
          <w:ilvl w:val="1"/>
          <w:numId w:val="18"/>
        </w:numPr>
        <w:spacing w:after="12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limitatamente al diritto alla pensione quota 100,</w:t>
      </w:r>
      <w:r w:rsidRPr="00511A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non trova applicazione</w:t>
      </w:r>
      <w:r w:rsidRPr="00511AFA">
        <w:rPr>
          <w:rFonts w:ascii="Times New Roman" w:eastAsia="Times New Roman" w:hAnsi="Times New Roman" w:cs="Times New Roman"/>
          <w:sz w:val="24"/>
          <w:szCs w:val="24"/>
        </w:rPr>
        <w:t xml:space="preserve"> l’articolo 2, comma 5, del decreto-legge 31 agosto 2013, n. 101, convertito, con modificazioni, dall</w:t>
      </w:r>
      <w:r>
        <w:rPr>
          <w:rFonts w:ascii="Times New Roman" w:eastAsia="Times New Roman" w:hAnsi="Times New Roman" w:cs="Times New Roman"/>
          <w:sz w:val="24"/>
          <w:szCs w:val="24"/>
        </w:rPr>
        <w:t>a legge 30 ottobre 2013, n. 125.</w:t>
      </w:r>
    </w:p>
    <w:p w14:paraId="7F47B87D" w14:textId="77777777" w:rsidR="009A320F" w:rsidRPr="004555D7" w:rsidRDefault="009A320F" w:rsidP="009A320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4555D7">
        <w:rPr>
          <w:rFonts w:ascii="Times New Roman" w:eastAsia="Times New Roman" w:hAnsi="Times New Roman" w:cs="Times New Roman"/>
          <w:sz w:val="24"/>
          <w:szCs w:val="24"/>
        </w:rPr>
        <w:t>Ai fini del conseguimento della “pensione quota 100” per il personale del comparto scuola ed AFAM si applicano le disposizioni di cui all’articolo 59, comma 9, della legge 27 dicembre 1997, n. 449. In sede di prima applicazione, entro il 28 febbraio 2019, il relativo personale a tempo indeterminato può presentare domanda di cessazione dal servizio con effetti dall’inizio rispettivamente dell’anno scolastico o accademico.</w:t>
      </w:r>
    </w:p>
    <w:p w14:paraId="7D7D9110" w14:textId="77777777" w:rsidR="009A320F" w:rsidRPr="004555D7" w:rsidRDefault="009A320F" w:rsidP="009A320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Pr="004555D7">
        <w:rPr>
          <w:rFonts w:ascii="Times New Roman" w:eastAsia="Times New Roman" w:hAnsi="Times New Roman" w:cs="Times New Roman"/>
          <w:sz w:val="24"/>
          <w:szCs w:val="24"/>
        </w:rPr>
        <w:t>Sono fatte salve le disposizioni che prevedono requisiti più favorevoli in materia di accesso al pensionamento.</w:t>
      </w:r>
    </w:p>
    <w:p w14:paraId="5533042E" w14:textId="77777777" w:rsidR="009A320F" w:rsidRPr="009A320F" w:rsidRDefault="009A320F" w:rsidP="009A320F">
      <w:pPr>
        <w:pStyle w:val="Testonormale"/>
        <w:jc w:val="both"/>
        <w:rPr>
          <w:rFonts w:ascii="Times New Roman" w:eastAsia="Times New Roman" w:hAnsi="Times New Roman" w:cs="Times New Roman"/>
          <w:sz w:val="24"/>
          <w:szCs w:val="24"/>
        </w:rPr>
      </w:pPr>
      <w:r w:rsidRPr="008F159A">
        <w:rPr>
          <w:rFonts w:ascii="Times New Roman" w:eastAsia="Times New Roman" w:hAnsi="Times New Roman" w:cs="Times New Roman"/>
          <w:sz w:val="24"/>
          <w:szCs w:val="24"/>
        </w:rPr>
        <w:t xml:space="preserve">9. Le disposizioni di cui ai commi 1 e 2 non si applicano </w:t>
      </w:r>
      <w:r>
        <w:rPr>
          <w:rFonts w:ascii="Times New Roman" w:eastAsia="Times New Roman" w:hAnsi="Times New Roman" w:cs="Times New Roman"/>
          <w:sz w:val="24"/>
          <w:szCs w:val="24"/>
        </w:rPr>
        <w:t xml:space="preserve">per il conseguimento della </w:t>
      </w:r>
      <w:r w:rsidRPr="008F159A">
        <w:rPr>
          <w:rFonts w:ascii="Times New Roman" w:eastAsia="Times New Roman" w:hAnsi="Times New Roman" w:cs="Times New Roman"/>
          <w:sz w:val="24"/>
          <w:szCs w:val="24"/>
        </w:rPr>
        <w:t xml:space="preserve">prestazione </w:t>
      </w:r>
      <w:r>
        <w:rPr>
          <w:rFonts w:ascii="Times New Roman" w:eastAsia="Times New Roman" w:hAnsi="Times New Roman" w:cs="Times New Roman"/>
          <w:sz w:val="24"/>
          <w:szCs w:val="24"/>
        </w:rPr>
        <w:t>di cui a</w:t>
      </w:r>
      <w:r w:rsidRPr="008F159A">
        <w:rPr>
          <w:rFonts w:ascii="Times New Roman" w:eastAsia="Times New Roman" w:hAnsi="Times New Roman" w:cs="Times New Roman"/>
          <w:sz w:val="24"/>
          <w:szCs w:val="24"/>
        </w:rPr>
        <w:t>ll’articolo 4, commi 1 e 2, della legge 28 giugno 2012, n. 92</w:t>
      </w:r>
      <w:r>
        <w:rPr>
          <w:rFonts w:ascii="Times New Roman" w:eastAsia="Times New Roman" w:hAnsi="Times New Roman" w:cs="Times New Roman"/>
          <w:sz w:val="24"/>
          <w:szCs w:val="24"/>
        </w:rPr>
        <w:t>,</w:t>
      </w:r>
      <w:r w:rsidRPr="008F159A">
        <w:rPr>
          <w:rFonts w:ascii="Times New Roman" w:eastAsia="Times New Roman" w:hAnsi="Times New Roman" w:cs="Times New Roman"/>
          <w:sz w:val="24"/>
          <w:szCs w:val="24"/>
        </w:rPr>
        <w:t xml:space="preserve"> nonché alle prestazioni erogate ai sensi dell'articolo 26, comma 9, lettera b), e dell’articolo 27, comma 5, </w:t>
      </w:r>
      <w:proofErr w:type="spellStart"/>
      <w:r w:rsidRPr="008F159A">
        <w:rPr>
          <w:rFonts w:ascii="Times New Roman" w:eastAsia="Times New Roman" w:hAnsi="Times New Roman" w:cs="Times New Roman"/>
          <w:sz w:val="24"/>
          <w:szCs w:val="24"/>
        </w:rPr>
        <w:t>lett</w:t>
      </w:r>
      <w:proofErr w:type="spellEnd"/>
      <w:r w:rsidRPr="008F159A">
        <w:rPr>
          <w:rFonts w:ascii="Times New Roman" w:eastAsia="Times New Roman" w:hAnsi="Times New Roman" w:cs="Times New Roman"/>
          <w:sz w:val="24"/>
          <w:szCs w:val="24"/>
        </w:rPr>
        <w:t>. f), del decreto legislativo 14 settembre 2015, n. 148.</w:t>
      </w:r>
    </w:p>
    <w:p w14:paraId="21342BCF" w14:textId="77777777" w:rsidR="009A320F" w:rsidRPr="005B2A27" w:rsidRDefault="009A320F" w:rsidP="009A320F">
      <w:pPr>
        <w:pStyle w:val="Testonormale"/>
        <w:jc w:val="both"/>
        <w:rPr>
          <w:rFonts w:ascii="Times New Roman" w:eastAsia="Times New Roman" w:hAnsi="Times New Roman" w:cs="Times New Roman"/>
          <w:sz w:val="24"/>
          <w:szCs w:val="24"/>
        </w:rPr>
      </w:pPr>
      <w:r w:rsidRPr="00060D44">
        <w:rPr>
          <w:rFonts w:ascii="Times New Roman" w:eastAsia="Times New Roman" w:hAnsi="Times New Roman" w:cs="Times New Roman"/>
          <w:sz w:val="24"/>
          <w:szCs w:val="24"/>
        </w:rPr>
        <w:t xml:space="preserve">10. Le disposizioni dei commi 1 e 2 non si applicano altresì al personale militare delle Forze armate, soggetto alla specifica disciplina recata dal decreto legislativo 30 aprile 1997, n. 165 e al personale delle Forze di polizia e </w:t>
      </w:r>
      <w:r>
        <w:rPr>
          <w:rFonts w:ascii="Times New Roman" w:eastAsia="Times New Roman" w:hAnsi="Times New Roman" w:cs="Times New Roman"/>
          <w:sz w:val="24"/>
          <w:szCs w:val="24"/>
        </w:rPr>
        <w:t>di polizia penitenziaria,</w:t>
      </w:r>
      <w:r w:rsidRPr="00264282">
        <w:rPr>
          <w:rFonts w:ascii="Times New Roman" w:eastAsia="Times New Roman" w:hAnsi="Times New Roman" w:cs="Times New Roman"/>
          <w:color w:val="FF0000"/>
          <w:sz w:val="24"/>
          <w:szCs w:val="24"/>
        </w:rPr>
        <w:t xml:space="preserve"> </w:t>
      </w:r>
      <w:r w:rsidRPr="005B2A27">
        <w:rPr>
          <w:rFonts w:ascii="Times New Roman" w:eastAsia="Times New Roman" w:hAnsi="Times New Roman" w:cs="Times New Roman"/>
          <w:sz w:val="24"/>
          <w:szCs w:val="24"/>
        </w:rPr>
        <w:t>nonché al personale operativo del Corpo nazionale dei vigili del fuoco e al personale della Guardia di Finanza.</w:t>
      </w:r>
    </w:p>
    <w:p w14:paraId="69816888" w14:textId="77777777" w:rsidR="009A320F" w:rsidRDefault="009A320F" w:rsidP="009A320F">
      <w:pPr>
        <w:spacing w:after="0" w:line="240" w:lineRule="auto"/>
        <w:ind w:left="720"/>
        <w:contextualSpacing/>
        <w:jc w:val="center"/>
        <w:rPr>
          <w:rFonts w:ascii="Times New Roman" w:eastAsia="Times New Roman" w:hAnsi="Times New Roman" w:cs="Times New Roman"/>
          <w:b/>
          <w:sz w:val="24"/>
          <w:szCs w:val="24"/>
          <w:lang w:eastAsia="it-IT"/>
        </w:rPr>
      </w:pPr>
    </w:p>
    <w:p w14:paraId="24941C6C" w14:textId="77777777" w:rsidR="009A320F" w:rsidRPr="00331A60" w:rsidRDefault="009A320F" w:rsidP="009A320F">
      <w:pPr>
        <w:spacing w:after="0" w:line="240" w:lineRule="auto"/>
        <w:ind w:left="720"/>
        <w:contextualSpacing/>
        <w:jc w:val="center"/>
        <w:rPr>
          <w:rFonts w:ascii="Times New Roman" w:eastAsia="Times New Roman" w:hAnsi="Times New Roman" w:cs="Times New Roman"/>
          <w:b/>
          <w:sz w:val="24"/>
          <w:szCs w:val="24"/>
          <w:lang w:eastAsia="it-IT"/>
        </w:rPr>
      </w:pPr>
      <w:r w:rsidRPr="00331A60">
        <w:rPr>
          <w:rFonts w:ascii="Times New Roman" w:eastAsia="Times New Roman" w:hAnsi="Times New Roman" w:cs="Times New Roman"/>
          <w:b/>
          <w:sz w:val="24"/>
          <w:szCs w:val="24"/>
          <w:lang w:eastAsia="it-IT"/>
        </w:rPr>
        <w:t xml:space="preserve">Articolo 15 </w:t>
      </w:r>
    </w:p>
    <w:p w14:paraId="61132E1A" w14:textId="77777777" w:rsidR="009A320F" w:rsidRPr="0003165E" w:rsidRDefault="009A320F" w:rsidP="009A320F">
      <w:pPr>
        <w:spacing w:after="0" w:line="240" w:lineRule="auto"/>
        <w:jc w:val="center"/>
        <w:rPr>
          <w:rFonts w:ascii="Times New Roman" w:eastAsia="Times New Roman" w:hAnsi="Times New Roman" w:cs="Times New Roman"/>
          <w:i/>
          <w:sz w:val="24"/>
          <w:szCs w:val="24"/>
          <w:lang w:eastAsia="it-IT"/>
        </w:rPr>
      </w:pPr>
      <w:r w:rsidRPr="00331A60">
        <w:rPr>
          <w:rFonts w:ascii="Times New Roman" w:eastAsia="Times New Roman" w:hAnsi="Times New Roman" w:cs="Times New Roman"/>
          <w:i/>
          <w:sz w:val="24"/>
          <w:szCs w:val="24"/>
          <w:lang w:eastAsia="it-IT"/>
        </w:rPr>
        <w:t>(Riduzione anzianità contributiva per accesso al pensionamento anticipato indipendente dall’età anagrafica. Decorrenza con finestre trimestrali</w:t>
      </w:r>
      <w:r w:rsidRPr="0003165E">
        <w:rPr>
          <w:rFonts w:ascii="Times New Roman" w:eastAsia="Times New Roman" w:hAnsi="Times New Roman" w:cs="Times New Roman"/>
          <w:i/>
          <w:sz w:val="24"/>
          <w:szCs w:val="24"/>
          <w:lang w:eastAsia="it-IT"/>
        </w:rPr>
        <w:t>)</w:t>
      </w:r>
    </w:p>
    <w:p w14:paraId="37DC979A" w14:textId="7A71C963" w:rsidR="009A320F" w:rsidRDefault="009A320F" w:rsidP="009A320F">
      <w:pPr>
        <w:spacing w:after="0" w:line="240" w:lineRule="auto"/>
        <w:jc w:val="both"/>
        <w:rPr>
          <w:rFonts w:ascii="Times New Roman" w:hAnsi="Times New Roman" w:cs="Times New Roman"/>
          <w:i/>
          <w:iCs/>
          <w:sz w:val="24"/>
          <w:szCs w:val="24"/>
        </w:rPr>
      </w:pPr>
      <w:r w:rsidRPr="0003165E">
        <w:rPr>
          <w:rFonts w:ascii="Times New Roman" w:eastAsia="Times New Roman" w:hAnsi="Times New Roman" w:cs="Times New Roman"/>
          <w:sz w:val="24"/>
          <w:szCs w:val="24"/>
          <w:lang w:eastAsia="it-IT"/>
        </w:rPr>
        <w:t>1.</w:t>
      </w:r>
      <w:r>
        <w:rPr>
          <w:rFonts w:ascii="Times New Roman" w:eastAsia="Times New Roman" w:hAnsi="Times New Roman" w:cs="Times New Roman"/>
          <w:sz w:val="24"/>
          <w:szCs w:val="24"/>
          <w:lang w:eastAsia="it-IT"/>
        </w:rPr>
        <w:t xml:space="preserve"> Il comma 10, dell’articolo</w:t>
      </w:r>
      <w:r w:rsidRPr="0003165E">
        <w:rPr>
          <w:rFonts w:ascii="Times New Roman" w:eastAsia="Times New Roman" w:hAnsi="Times New Roman" w:cs="Times New Roman"/>
          <w:sz w:val="24"/>
          <w:szCs w:val="24"/>
          <w:lang w:eastAsia="it-IT"/>
        </w:rPr>
        <w:t xml:space="preserve"> 24,</w:t>
      </w:r>
      <w:r>
        <w:rPr>
          <w:rFonts w:ascii="Times New Roman" w:eastAsia="Times New Roman" w:hAnsi="Times New Roman" w:cs="Times New Roman"/>
          <w:sz w:val="24"/>
          <w:szCs w:val="24"/>
          <w:lang w:eastAsia="it-IT"/>
        </w:rPr>
        <w:t xml:space="preserve"> </w:t>
      </w:r>
      <w:r w:rsidRPr="0003165E">
        <w:rPr>
          <w:rFonts w:ascii="Times New Roman" w:eastAsia="Times New Roman" w:hAnsi="Times New Roman" w:cs="Times New Roman"/>
          <w:sz w:val="24"/>
          <w:szCs w:val="24"/>
          <w:lang w:eastAsia="it-IT"/>
        </w:rPr>
        <w:t>del de</w:t>
      </w:r>
      <w:r w:rsidR="006B4465">
        <w:rPr>
          <w:rFonts w:ascii="Times New Roman" w:eastAsia="Times New Roman" w:hAnsi="Times New Roman" w:cs="Times New Roman"/>
          <w:sz w:val="24"/>
          <w:szCs w:val="24"/>
          <w:lang w:eastAsia="it-IT"/>
        </w:rPr>
        <w:t xml:space="preserve">creto-legge 6 dicembre 2011, n. </w:t>
      </w:r>
      <w:r w:rsidRPr="0003165E">
        <w:rPr>
          <w:rFonts w:ascii="Times New Roman" w:eastAsia="Times New Roman" w:hAnsi="Times New Roman" w:cs="Times New Roman"/>
          <w:sz w:val="24"/>
          <w:szCs w:val="24"/>
          <w:lang w:eastAsia="it-IT"/>
        </w:rPr>
        <w:t>201, convertito, con modificazioni</w:t>
      </w:r>
      <w:r w:rsidRPr="0003165E">
        <w:rPr>
          <w:rFonts w:ascii="Times New Roman" w:hAnsi="Times New Roman" w:cs="Times New Roman"/>
          <w:sz w:val="24"/>
          <w:szCs w:val="24"/>
        </w:rPr>
        <w:t>, d</w:t>
      </w:r>
      <w:r w:rsidR="006B4465">
        <w:rPr>
          <w:rFonts w:ascii="Times New Roman" w:hAnsi="Times New Roman" w:cs="Times New Roman"/>
          <w:sz w:val="24"/>
          <w:szCs w:val="24"/>
        </w:rPr>
        <w:t xml:space="preserve">alla legge 22 dicembre 2011, n. </w:t>
      </w:r>
      <w:r w:rsidRPr="0003165E">
        <w:rPr>
          <w:rFonts w:ascii="Times New Roman" w:hAnsi="Times New Roman" w:cs="Times New Roman"/>
          <w:sz w:val="24"/>
          <w:szCs w:val="24"/>
        </w:rPr>
        <w:t>214, è sostituito dal seguente</w:t>
      </w:r>
      <w:r w:rsidRPr="004555D7">
        <w:rPr>
          <w:rFonts w:ascii="Times New Roman" w:hAnsi="Times New Roman" w:cs="Times New Roman"/>
          <w:sz w:val="24"/>
          <w:szCs w:val="24"/>
        </w:rPr>
        <w:t>: “</w:t>
      </w:r>
      <w:r w:rsidRPr="00747091">
        <w:rPr>
          <w:rFonts w:ascii="Times New Roman" w:hAnsi="Times New Roman" w:cs="Times New Roman"/>
          <w:i/>
          <w:sz w:val="24"/>
          <w:szCs w:val="24"/>
        </w:rPr>
        <w:t>10.</w:t>
      </w:r>
      <w:r>
        <w:rPr>
          <w:rFonts w:ascii="Times New Roman" w:hAnsi="Times New Roman" w:cs="Times New Roman"/>
          <w:sz w:val="24"/>
          <w:szCs w:val="24"/>
        </w:rPr>
        <w:t xml:space="preserve"> </w:t>
      </w:r>
      <w:r w:rsidRPr="004555D7">
        <w:rPr>
          <w:rFonts w:ascii="Times New Roman" w:hAnsi="Times New Roman" w:cs="Times New Roman"/>
          <w:i/>
          <w:iCs/>
          <w:sz w:val="24"/>
          <w:szCs w:val="24"/>
        </w:rPr>
        <w:t>A decorrere dal 1° gennaio 2019 e con riferimento ai soggetti la cui pensione è liquidata a carico dell'AGO e delle forme sostitutive ed esclusive della medesima, nonché della gestione separata di cui all'articolo 2, comma 26, della legge 8 agosto 1995, n. 335, l’accesso alla pensione anticipata è consentito se risulta maturata un'anzianità contributiva di 42 anni e 10 mesi per gli uomini e 41</w:t>
      </w:r>
      <w:r>
        <w:rPr>
          <w:rFonts w:ascii="Times New Roman" w:hAnsi="Times New Roman" w:cs="Times New Roman"/>
          <w:i/>
          <w:iCs/>
          <w:sz w:val="24"/>
          <w:szCs w:val="24"/>
        </w:rPr>
        <w:t xml:space="preserve"> anni e 10 mesi per le donne. </w:t>
      </w:r>
      <w:r w:rsidRPr="002A42C9">
        <w:rPr>
          <w:rFonts w:ascii="Times New Roman" w:hAnsi="Times New Roman" w:cs="Times New Roman"/>
          <w:i/>
          <w:iCs/>
          <w:sz w:val="24"/>
          <w:szCs w:val="24"/>
        </w:rPr>
        <w:t>Il trattamento pensionistico decorre trascorsi tre mesi dalla data di maturazione dei predetti requisiti</w:t>
      </w:r>
      <w:r>
        <w:rPr>
          <w:rFonts w:ascii="Times New Roman" w:hAnsi="Times New Roman" w:cs="Times New Roman"/>
          <w:i/>
          <w:iCs/>
          <w:sz w:val="24"/>
          <w:szCs w:val="24"/>
        </w:rPr>
        <w:t>”.</w:t>
      </w:r>
    </w:p>
    <w:p w14:paraId="24B0C7F6" w14:textId="7D3F92BC" w:rsidR="009A320F" w:rsidRPr="009A320F" w:rsidRDefault="009A320F" w:rsidP="009A320F">
      <w:pPr>
        <w:spacing w:after="0" w:line="240" w:lineRule="auto"/>
        <w:jc w:val="both"/>
        <w:rPr>
          <w:rFonts w:ascii="Times New Roman" w:hAnsi="Times New Roman" w:cs="Times New Roman"/>
          <w:sz w:val="24"/>
          <w:szCs w:val="24"/>
        </w:rPr>
      </w:pPr>
      <w:r w:rsidRPr="005B2A27">
        <w:rPr>
          <w:rFonts w:ascii="Times New Roman" w:hAnsi="Times New Roman" w:cs="Times New Roman"/>
          <w:sz w:val="24"/>
          <w:szCs w:val="24"/>
        </w:rPr>
        <w:t>2. Al requisito contributivo di cui all’articolo 24, comma 10, del de</w:t>
      </w:r>
      <w:r>
        <w:rPr>
          <w:rFonts w:ascii="Times New Roman" w:hAnsi="Times New Roman" w:cs="Times New Roman"/>
          <w:sz w:val="24"/>
          <w:szCs w:val="24"/>
        </w:rPr>
        <w:t xml:space="preserve">creto-legge 6 dicembre 2011, n. </w:t>
      </w:r>
      <w:r w:rsidRPr="005B2A27">
        <w:rPr>
          <w:rFonts w:ascii="Times New Roman" w:hAnsi="Times New Roman" w:cs="Times New Roman"/>
          <w:sz w:val="24"/>
          <w:szCs w:val="24"/>
        </w:rPr>
        <w:t>201, convertito, con modificazioni, d</w:t>
      </w:r>
      <w:r w:rsidR="00E16CFC">
        <w:rPr>
          <w:rFonts w:ascii="Times New Roman" w:hAnsi="Times New Roman" w:cs="Times New Roman"/>
          <w:sz w:val="24"/>
          <w:szCs w:val="24"/>
        </w:rPr>
        <w:t xml:space="preserve">alla legge 22 dicembre 2011, n. </w:t>
      </w:r>
      <w:r w:rsidRPr="005B2A27">
        <w:rPr>
          <w:rFonts w:ascii="Times New Roman" w:hAnsi="Times New Roman" w:cs="Times New Roman"/>
          <w:sz w:val="24"/>
          <w:szCs w:val="24"/>
        </w:rPr>
        <w:t xml:space="preserve">214, non trovano applicazione, dal 1° gennaio 2019 </w:t>
      </w:r>
      <w:r>
        <w:rPr>
          <w:rFonts w:ascii="Times New Roman" w:hAnsi="Times New Roman" w:cs="Times New Roman"/>
          <w:sz w:val="24"/>
          <w:szCs w:val="24"/>
        </w:rPr>
        <w:t xml:space="preserve">e fino </w:t>
      </w:r>
      <w:r w:rsidRPr="005B2A27">
        <w:rPr>
          <w:rFonts w:ascii="Times New Roman" w:hAnsi="Times New Roman" w:cs="Times New Roman"/>
          <w:sz w:val="24"/>
          <w:szCs w:val="24"/>
        </w:rPr>
        <w:t>al 31 dicembre 2026, gli adeguamenti alla speranza di vita di cui all’articolo 12 del decreto-legge 31 maggio 2010, n. 78, convertito, con modificazioni, dalla legge 30 luglio 2010, n. 122, e successive modificazioni e integrazioni.</w:t>
      </w:r>
    </w:p>
    <w:p w14:paraId="2CF3FA1E" w14:textId="77777777" w:rsidR="009A320F" w:rsidRPr="006A0C24" w:rsidRDefault="009A320F" w:rsidP="009A3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6A0C24">
        <w:rPr>
          <w:rFonts w:ascii="Times New Roman" w:hAnsi="Times New Roman" w:cs="Times New Roman"/>
          <w:sz w:val="24"/>
          <w:szCs w:val="24"/>
        </w:rPr>
        <w:t xml:space="preserve"> In sede di prima applicazione i soggetti che hanno maturato i requisiti dal 1 gennaio 2019 alla data di entrata in vigore del presente decreto conseguono il diritto al trattamento p</w:t>
      </w:r>
      <w:r>
        <w:rPr>
          <w:rFonts w:ascii="Times New Roman" w:hAnsi="Times New Roman" w:cs="Times New Roman"/>
          <w:sz w:val="24"/>
          <w:szCs w:val="24"/>
        </w:rPr>
        <w:t>ensionistico dal 1 aprile 2019.</w:t>
      </w:r>
    </w:p>
    <w:p w14:paraId="26CF0AE5" w14:textId="77777777" w:rsidR="009A320F" w:rsidRPr="00010B84" w:rsidRDefault="009A320F" w:rsidP="009A320F">
      <w:pPr>
        <w:spacing w:after="0" w:line="240" w:lineRule="auto"/>
        <w:jc w:val="both"/>
        <w:rPr>
          <w:rFonts w:ascii="Times New Roman" w:eastAsia="Times New Roman" w:hAnsi="Times New Roman" w:cs="Times New Roman"/>
          <w:sz w:val="24"/>
          <w:szCs w:val="24"/>
        </w:rPr>
      </w:pPr>
      <w:r w:rsidRPr="00010B84">
        <w:rPr>
          <w:rFonts w:ascii="Times New Roman" w:eastAsia="Times New Roman" w:hAnsi="Times New Roman" w:cs="Times New Roman"/>
          <w:sz w:val="24"/>
          <w:szCs w:val="24"/>
        </w:rPr>
        <w:t xml:space="preserve">4. Per le finalità di cui al presente articolo, al personale del comparto scuola ed AFAM si applicano le disposizioni di cui all’articolo 59, comma 9, della legge 27 dicembre 1997, n. 449. In sede di prima applicazione, entro il 28 febbraio 2019, il relativo personale a tempo indeterminato può </w:t>
      </w:r>
      <w:r w:rsidRPr="00010B84">
        <w:rPr>
          <w:rFonts w:ascii="Times New Roman" w:eastAsia="Times New Roman" w:hAnsi="Times New Roman" w:cs="Times New Roman"/>
          <w:sz w:val="24"/>
          <w:szCs w:val="24"/>
        </w:rPr>
        <w:lastRenderedPageBreak/>
        <w:t>presentare domanda di cessazione dal servizio con effetti dall’inizio rispettivamente dell’anno scolastico o accademico</w:t>
      </w:r>
      <w:r>
        <w:rPr>
          <w:rFonts w:ascii="Times New Roman" w:eastAsia="Times New Roman" w:hAnsi="Times New Roman" w:cs="Times New Roman"/>
          <w:sz w:val="24"/>
          <w:szCs w:val="24"/>
        </w:rPr>
        <w:t>.</w:t>
      </w:r>
    </w:p>
    <w:p w14:paraId="6FE1BD4B" w14:textId="77777777" w:rsidR="009A320F" w:rsidRDefault="009A320F" w:rsidP="009A320F">
      <w:pPr>
        <w:spacing w:after="0" w:line="240" w:lineRule="auto"/>
        <w:jc w:val="both"/>
        <w:rPr>
          <w:rFonts w:ascii="Times New Roman" w:eastAsia="Times New Roman" w:hAnsi="Times New Roman" w:cs="Times New Roman"/>
          <w:b/>
          <w:sz w:val="24"/>
          <w:szCs w:val="24"/>
          <w:lang w:eastAsia="it-IT"/>
        </w:rPr>
      </w:pPr>
    </w:p>
    <w:p w14:paraId="4227D8BD" w14:textId="77777777" w:rsidR="009A320F" w:rsidRPr="00331A60" w:rsidRDefault="009A320F" w:rsidP="009A320F">
      <w:pPr>
        <w:spacing w:after="0" w:line="240" w:lineRule="auto"/>
        <w:ind w:left="720"/>
        <w:contextualSpacing/>
        <w:jc w:val="center"/>
        <w:rPr>
          <w:rFonts w:ascii="Times New Roman" w:eastAsia="Times New Roman" w:hAnsi="Times New Roman" w:cs="Times New Roman"/>
          <w:b/>
          <w:sz w:val="24"/>
          <w:szCs w:val="24"/>
          <w:lang w:eastAsia="it-IT"/>
        </w:rPr>
      </w:pPr>
      <w:r w:rsidRPr="00331A60">
        <w:rPr>
          <w:rFonts w:ascii="Times New Roman" w:eastAsia="Times New Roman" w:hAnsi="Times New Roman" w:cs="Times New Roman"/>
          <w:b/>
          <w:sz w:val="24"/>
          <w:szCs w:val="24"/>
          <w:lang w:eastAsia="it-IT"/>
        </w:rPr>
        <w:t>Articolo 16</w:t>
      </w:r>
    </w:p>
    <w:p w14:paraId="0DB2931F" w14:textId="77777777" w:rsidR="009A320F" w:rsidRPr="0003165E" w:rsidRDefault="009A320F" w:rsidP="009A320F">
      <w:pPr>
        <w:spacing w:after="0" w:line="240" w:lineRule="auto"/>
        <w:ind w:left="720"/>
        <w:contextualSpacing/>
        <w:jc w:val="center"/>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(Opzione donna)</w:t>
      </w:r>
    </w:p>
    <w:p w14:paraId="16C2B22E" w14:textId="77777777" w:rsidR="009A320F" w:rsidRPr="005B1C44" w:rsidRDefault="009A320F" w:rsidP="009A3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5B1C44">
        <w:rPr>
          <w:rFonts w:ascii="Times New Roman" w:hAnsi="Times New Roman" w:cs="Times New Roman"/>
          <w:sz w:val="24"/>
          <w:szCs w:val="24"/>
        </w:rPr>
        <w:t xml:space="preserve"> Il diritto al trattamento pensionistico anticipato è riconosciuto</w:t>
      </w:r>
      <w:r>
        <w:rPr>
          <w:rFonts w:ascii="Times New Roman" w:hAnsi="Times New Roman" w:cs="Times New Roman"/>
          <w:sz w:val="24"/>
          <w:szCs w:val="24"/>
        </w:rPr>
        <w:t xml:space="preserve">, </w:t>
      </w:r>
      <w:r w:rsidRPr="005B1C44">
        <w:rPr>
          <w:rFonts w:ascii="Times New Roman" w:hAnsi="Times New Roman" w:cs="Times New Roman"/>
          <w:sz w:val="24"/>
          <w:szCs w:val="24"/>
        </w:rPr>
        <w:t>secondo le regole di calcolo del sistema contributivo previste dal decreto legislativo del 30 aprile 1997, n.180</w:t>
      </w:r>
      <w:r>
        <w:rPr>
          <w:rFonts w:ascii="Times New Roman" w:hAnsi="Times New Roman" w:cs="Times New Roman"/>
          <w:sz w:val="24"/>
          <w:szCs w:val="24"/>
        </w:rPr>
        <w:t xml:space="preserve">, </w:t>
      </w:r>
      <w:r w:rsidRPr="005B1C44">
        <w:rPr>
          <w:rFonts w:ascii="Times New Roman" w:hAnsi="Times New Roman" w:cs="Times New Roman"/>
          <w:sz w:val="24"/>
          <w:szCs w:val="24"/>
        </w:rPr>
        <w:t>nei</w:t>
      </w:r>
      <w:r>
        <w:rPr>
          <w:rFonts w:ascii="Times New Roman" w:hAnsi="Times New Roman" w:cs="Times New Roman"/>
          <w:sz w:val="24"/>
          <w:szCs w:val="24"/>
        </w:rPr>
        <w:t xml:space="preserve"> </w:t>
      </w:r>
      <w:r w:rsidRPr="005B1C44">
        <w:rPr>
          <w:rFonts w:ascii="Times New Roman" w:hAnsi="Times New Roman" w:cs="Times New Roman"/>
          <w:sz w:val="24"/>
          <w:szCs w:val="24"/>
        </w:rPr>
        <w:t>confronti delle lavoratrici che entro il 31 dicembre 2018 hanno maturato un’anzianità contributiva pari o superiore a trentacinque anni e un’età pari o superiore a 58 anni per le lavoratrici dipendenti e a 59 anni per le lavoratrici autonome. Il predetto requisito di età anagrafica non è adeguato, agli incrementi alla speranza di vita di cui all’articolo 12 del decreto-legge 31 maggio 2010, n. 78, convertito, con modificazioni, dalla legge 30 luglio 2010, n. 122, e successive modificazioni.</w:t>
      </w:r>
    </w:p>
    <w:p w14:paraId="463A3EBD" w14:textId="77777777" w:rsidR="009A320F" w:rsidRPr="005B1C44" w:rsidRDefault="009A320F" w:rsidP="009A320F">
      <w:pPr>
        <w:jc w:val="both"/>
        <w:rPr>
          <w:rFonts w:ascii="Times New Roman" w:hAnsi="Times New Roman" w:cs="Times New Roman"/>
          <w:sz w:val="24"/>
          <w:szCs w:val="24"/>
        </w:rPr>
      </w:pPr>
      <w:r>
        <w:rPr>
          <w:rFonts w:ascii="Times New Roman" w:hAnsi="Times New Roman" w:cs="Times New Roman"/>
          <w:sz w:val="24"/>
          <w:szCs w:val="24"/>
        </w:rPr>
        <w:t>2.</w:t>
      </w:r>
      <w:r w:rsidRPr="005B1C44">
        <w:rPr>
          <w:rFonts w:ascii="Times New Roman" w:hAnsi="Times New Roman" w:cs="Times New Roman"/>
          <w:sz w:val="24"/>
          <w:szCs w:val="24"/>
        </w:rPr>
        <w:t xml:space="preserve"> Al trattamento pensionistico di cui al comma 1 si applicano le disposizioni in materia di decorrenza di cui all'articolo 12 del decreto-legge 31 maggio 2010, n. 78, convertito, con modificazioni, dalla legge 30 luglio 2010, n. 122, e successive modificazioni.</w:t>
      </w:r>
    </w:p>
    <w:p w14:paraId="4385C30F" w14:textId="77777777" w:rsidR="009A320F" w:rsidRDefault="009A320F" w:rsidP="009A320F">
      <w:pPr>
        <w:spacing w:after="0" w:line="240" w:lineRule="auto"/>
        <w:contextualSpacing/>
        <w:rPr>
          <w:rFonts w:ascii="Times New Roman" w:eastAsia="Times New Roman" w:hAnsi="Times New Roman" w:cs="Times New Roman"/>
          <w:b/>
          <w:sz w:val="24"/>
          <w:szCs w:val="24"/>
          <w:lang w:eastAsia="it-IT"/>
        </w:rPr>
      </w:pPr>
    </w:p>
    <w:p w14:paraId="7D98ED96" w14:textId="77777777" w:rsidR="009A320F" w:rsidRPr="00331A60" w:rsidRDefault="009A320F" w:rsidP="009A320F">
      <w:pPr>
        <w:spacing w:after="0" w:line="240" w:lineRule="auto"/>
        <w:ind w:left="720"/>
        <w:contextualSpacing/>
        <w:jc w:val="center"/>
        <w:rPr>
          <w:rFonts w:ascii="Times New Roman" w:eastAsia="Times New Roman" w:hAnsi="Times New Roman" w:cs="Times New Roman"/>
          <w:b/>
          <w:sz w:val="24"/>
          <w:szCs w:val="24"/>
          <w:lang w:eastAsia="it-IT"/>
        </w:rPr>
      </w:pPr>
      <w:r w:rsidRPr="00331A60">
        <w:rPr>
          <w:rFonts w:ascii="Times New Roman" w:eastAsia="Times New Roman" w:hAnsi="Times New Roman" w:cs="Times New Roman"/>
          <w:b/>
          <w:sz w:val="24"/>
          <w:szCs w:val="24"/>
          <w:lang w:eastAsia="it-IT"/>
        </w:rPr>
        <w:t>Articolo 17</w:t>
      </w:r>
    </w:p>
    <w:p w14:paraId="6EDF9D35" w14:textId="77777777" w:rsidR="009A320F" w:rsidRDefault="009A320F" w:rsidP="009A320F">
      <w:pPr>
        <w:spacing w:after="0" w:line="240" w:lineRule="auto"/>
        <w:ind w:left="720"/>
        <w:contextualSpacing/>
        <w:jc w:val="center"/>
        <w:rPr>
          <w:rFonts w:ascii="Times New Roman" w:eastAsia="Times New Roman" w:hAnsi="Times New Roman" w:cs="Times New Roman"/>
          <w:i/>
          <w:sz w:val="24"/>
          <w:szCs w:val="24"/>
          <w:lang w:eastAsia="it-IT"/>
        </w:rPr>
      </w:pPr>
      <w:r w:rsidRPr="00602BD9">
        <w:rPr>
          <w:rFonts w:ascii="Times New Roman" w:eastAsia="Times New Roman" w:hAnsi="Times New Roman" w:cs="Times New Roman"/>
          <w:i/>
          <w:sz w:val="24"/>
          <w:szCs w:val="24"/>
          <w:lang w:eastAsia="it-IT"/>
        </w:rPr>
        <w:t>(Abrogazione incrementi età pensionabile per effetto aumento speranza di vita per i lavoratori precoci)</w:t>
      </w:r>
    </w:p>
    <w:p w14:paraId="596FE761" w14:textId="5849B22E" w:rsidR="00A71587" w:rsidRPr="00D03727" w:rsidRDefault="00A71587" w:rsidP="00D03727">
      <w:pPr>
        <w:spacing w:after="0" w:line="240" w:lineRule="auto"/>
        <w:jc w:val="both"/>
        <w:rPr>
          <w:rFonts w:ascii="Times New Roman" w:hAnsi="Times New Roman" w:cs="Times New Roman"/>
          <w:sz w:val="24"/>
          <w:szCs w:val="24"/>
        </w:rPr>
      </w:pPr>
      <w:r w:rsidRPr="00D03727">
        <w:rPr>
          <w:rFonts w:ascii="Times New Roman" w:hAnsi="Times New Roman" w:cs="Times New Roman"/>
          <w:sz w:val="24"/>
          <w:szCs w:val="24"/>
          <w:lang w:eastAsia="it-IT"/>
        </w:rPr>
        <w:t>1.Per i soggetti che maturano i requisiti di cui all’articolo 1, comma 199, della legge 11 dicembre 2016, n. 232 non trovano applicazione dal 1° gennaio 2019 e fino al 31 dicembre 2026 gli adeguamenti di cui all’articolo 1, comma 200, della legge 11 dicembre 2016, n. 232 e di cui all’articolo 1, comma 149, della legge 27 dicembre 2017, n. 205 e gli stessi soggetti, a decorrere dal 1° gennaio 2019, conseguono il diritto alla decorrenza del trattamento pensionistico trascorsi tre mesi dalla data di maturazione dei requisiti stessi. Conseguentemente</w:t>
      </w:r>
      <w:r w:rsidR="00D03727">
        <w:rPr>
          <w:rFonts w:ascii="Times New Roman" w:hAnsi="Times New Roman" w:cs="Times New Roman"/>
          <w:sz w:val="24"/>
          <w:szCs w:val="24"/>
          <w:lang w:eastAsia="it-IT"/>
        </w:rPr>
        <w:t>,</w:t>
      </w:r>
      <w:r w:rsidRPr="00D03727">
        <w:rPr>
          <w:rFonts w:ascii="Times New Roman" w:hAnsi="Times New Roman" w:cs="Times New Roman"/>
          <w:sz w:val="24"/>
          <w:szCs w:val="24"/>
          <w:lang w:eastAsia="it-IT"/>
        </w:rPr>
        <w:t xml:space="preserve"> l’autorizzazione di spesa di cui all’articolo 1, comma 203</w:t>
      </w:r>
      <w:r w:rsidR="00D03727">
        <w:rPr>
          <w:rFonts w:ascii="Times New Roman" w:hAnsi="Times New Roman" w:cs="Times New Roman"/>
          <w:sz w:val="24"/>
          <w:szCs w:val="24"/>
          <w:lang w:eastAsia="it-IT"/>
        </w:rPr>
        <w:t>,</w:t>
      </w:r>
      <w:r w:rsidRPr="00D03727">
        <w:rPr>
          <w:rFonts w:ascii="Times New Roman" w:hAnsi="Times New Roman" w:cs="Times New Roman"/>
          <w:sz w:val="24"/>
          <w:szCs w:val="24"/>
          <w:lang w:eastAsia="it-IT"/>
        </w:rPr>
        <w:t xml:space="preserve"> della legge 11 dicembre 2016, n. 232, e successive modificazioni e integrazioni, è incrementata di </w:t>
      </w:r>
      <w:r w:rsidRPr="00D03727">
        <w:rPr>
          <w:rFonts w:ascii="Times New Roman" w:hAnsi="Times New Roman" w:cs="Times New Roman"/>
          <w:sz w:val="24"/>
          <w:szCs w:val="24"/>
        </w:rPr>
        <w:t>31,0 milioni di euro per l’anno 2019, 54,4 milioni di euro per l’anno 2020, 49,5 milioni di euro per l’anno 2021, 55,3 milioni di euro annui per l’anno 2022, 100,0 milioni di euro per l’anno 2023, 118,1 milioni di euro per l’anno 2024, 164,5 milioni di euro per l’anno 2025, 203,7 milioni di euro per l’anno 2026, 215,3 milioni di euro per l’anno 2027 e 219,5 milioni di euro annui a decorrere dall’anno 2028.</w:t>
      </w:r>
    </w:p>
    <w:p w14:paraId="542C3590" w14:textId="77777777" w:rsidR="009A320F" w:rsidRPr="00D03727" w:rsidRDefault="009A320F" w:rsidP="00D03727"/>
    <w:p w14:paraId="3F0FAB7B" w14:textId="77777777" w:rsidR="009A320F" w:rsidRPr="004555D7" w:rsidRDefault="009A320F" w:rsidP="009A320F">
      <w:pPr>
        <w:spacing w:after="0" w:line="240" w:lineRule="auto"/>
        <w:contextualSpacing/>
        <w:jc w:val="center"/>
        <w:rPr>
          <w:rFonts w:ascii="Times New Roman" w:eastAsia="Times New Roman" w:hAnsi="Times New Roman" w:cs="Times New Roman"/>
          <w:b/>
          <w:sz w:val="24"/>
          <w:szCs w:val="24"/>
          <w:lang w:eastAsia="it-IT"/>
        </w:rPr>
      </w:pPr>
      <w:r w:rsidRPr="004555D7">
        <w:rPr>
          <w:rFonts w:ascii="Times New Roman" w:eastAsia="Times New Roman" w:hAnsi="Times New Roman" w:cs="Times New Roman"/>
          <w:b/>
          <w:sz w:val="24"/>
          <w:szCs w:val="24"/>
          <w:lang w:eastAsia="it-IT"/>
        </w:rPr>
        <w:t>Articolo 18</w:t>
      </w:r>
    </w:p>
    <w:p w14:paraId="5732632D" w14:textId="77777777" w:rsidR="009A320F" w:rsidRDefault="009A320F" w:rsidP="009A320F">
      <w:pPr>
        <w:spacing w:after="0" w:line="240" w:lineRule="auto"/>
        <w:contextualSpacing/>
        <w:jc w:val="center"/>
        <w:rPr>
          <w:rFonts w:ascii="Times New Roman" w:eastAsia="Times New Roman" w:hAnsi="Times New Roman" w:cs="Times New Roman"/>
          <w:i/>
          <w:sz w:val="24"/>
          <w:szCs w:val="24"/>
          <w:lang w:eastAsia="it-IT"/>
        </w:rPr>
      </w:pPr>
      <w:r w:rsidRPr="004555D7">
        <w:rPr>
          <w:rFonts w:ascii="Times New Roman" w:eastAsia="Times New Roman" w:hAnsi="Times New Roman" w:cs="Times New Roman"/>
          <w:i/>
          <w:sz w:val="24"/>
          <w:szCs w:val="24"/>
          <w:lang w:eastAsia="it-IT"/>
        </w:rPr>
        <w:t>(Ape sociale)</w:t>
      </w:r>
    </w:p>
    <w:p w14:paraId="431398DA" w14:textId="6A2935E1" w:rsidR="009A320F" w:rsidRPr="00CE6CA2" w:rsidRDefault="005D65F7" w:rsidP="005D65F7">
      <w:pPr>
        <w:pStyle w:val="Paragrafoelenco"/>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A320F" w:rsidRPr="00CE6CA2">
        <w:rPr>
          <w:rFonts w:ascii="Times New Roman" w:eastAsia="Times New Roman" w:hAnsi="Times New Roman" w:cs="Times New Roman"/>
          <w:sz w:val="24"/>
          <w:szCs w:val="24"/>
        </w:rPr>
        <w:t xml:space="preserve">All’articolo 1, comma 179, della legge 11 dicembre 2016, n. 232 e successive modificazioni e integrazioni, le parole “31 dicembre 2018” sono sostituite dalle seguenti: “31 dicembre 2019”. Conseguentemente l’autorizzazione di spesa di cui al comma 186 del medesimo articolo 1 della citata legge n. </w:t>
      </w:r>
      <w:r w:rsidR="00CE6CA2" w:rsidRPr="00CE6CA2">
        <w:rPr>
          <w:rFonts w:ascii="Times New Roman" w:eastAsia="Times New Roman" w:hAnsi="Times New Roman" w:cs="Times New Roman"/>
          <w:sz w:val="24"/>
          <w:szCs w:val="24"/>
        </w:rPr>
        <w:t xml:space="preserve">232 del 2016 è incrementata di </w:t>
      </w:r>
      <w:r w:rsidR="00CE6CA2" w:rsidRPr="005D65F7">
        <w:rPr>
          <w:rFonts w:ascii="Times New Roman" w:eastAsia="Times New Roman" w:hAnsi="Times New Roman" w:cs="Times New Roman"/>
          <w:sz w:val="24"/>
          <w:szCs w:val="24"/>
        </w:rPr>
        <w:t>16,2</w:t>
      </w:r>
      <w:r w:rsidR="009A320F" w:rsidRPr="00CE6CA2">
        <w:rPr>
          <w:rFonts w:ascii="Times New Roman" w:eastAsia="Times New Roman" w:hAnsi="Times New Roman" w:cs="Times New Roman"/>
          <w:sz w:val="24"/>
          <w:szCs w:val="24"/>
        </w:rPr>
        <w:t xml:space="preserve"> mi</w:t>
      </w:r>
      <w:r w:rsidR="00CE6CA2" w:rsidRPr="00CE6CA2">
        <w:rPr>
          <w:rFonts w:ascii="Times New Roman" w:eastAsia="Times New Roman" w:hAnsi="Times New Roman" w:cs="Times New Roman"/>
          <w:sz w:val="24"/>
          <w:szCs w:val="24"/>
        </w:rPr>
        <w:t xml:space="preserve">lioni di euro per l’anno 2019, </w:t>
      </w:r>
      <w:r w:rsidR="00CE6CA2" w:rsidRPr="005D65F7">
        <w:rPr>
          <w:rFonts w:ascii="Times New Roman" w:eastAsia="Times New Roman" w:hAnsi="Times New Roman" w:cs="Times New Roman"/>
          <w:sz w:val="24"/>
          <w:szCs w:val="24"/>
        </w:rPr>
        <w:t>131,8</w:t>
      </w:r>
      <w:r w:rsidR="00CE6CA2" w:rsidRPr="00CE6CA2">
        <w:rPr>
          <w:rFonts w:ascii="Times New Roman" w:eastAsia="Times New Roman" w:hAnsi="Times New Roman" w:cs="Times New Roman"/>
          <w:b/>
          <w:sz w:val="24"/>
          <w:szCs w:val="24"/>
        </w:rPr>
        <w:t xml:space="preserve"> </w:t>
      </w:r>
      <w:r w:rsidR="009A320F" w:rsidRPr="00CE6CA2">
        <w:rPr>
          <w:rFonts w:ascii="Times New Roman" w:eastAsia="Times New Roman" w:hAnsi="Times New Roman" w:cs="Times New Roman"/>
          <w:sz w:val="24"/>
          <w:szCs w:val="24"/>
        </w:rPr>
        <w:t xml:space="preserve">milioni di euro per l’anno 2020, </w:t>
      </w:r>
      <w:r w:rsidR="00CE6CA2" w:rsidRPr="005D65F7">
        <w:rPr>
          <w:rFonts w:ascii="Times New Roman" w:eastAsia="Times New Roman" w:hAnsi="Times New Roman" w:cs="Times New Roman"/>
          <w:sz w:val="24"/>
          <w:szCs w:val="24"/>
        </w:rPr>
        <w:t>142,8</w:t>
      </w:r>
      <w:r w:rsidR="009A320F" w:rsidRPr="00CE6CA2">
        <w:rPr>
          <w:rFonts w:ascii="Times New Roman" w:eastAsia="Times New Roman" w:hAnsi="Times New Roman" w:cs="Times New Roman"/>
          <w:sz w:val="24"/>
          <w:szCs w:val="24"/>
        </w:rPr>
        <w:t xml:space="preserve"> milioni di euro per l’anno 2021, </w:t>
      </w:r>
      <w:r w:rsidR="00CE6CA2" w:rsidRPr="005D65F7">
        <w:rPr>
          <w:rFonts w:ascii="Times New Roman" w:eastAsia="Times New Roman" w:hAnsi="Times New Roman" w:cs="Times New Roman"/>
          <w:sz w:val="24"/>
          <w:szCs w:val="24"/>
        </w:rPr>
        <w:t>104,1</w:t>
      </w:r>
      <w:r w:rsidR="009A320F" w:rsidRPr="00CE6CA2">
        <w:rPr>
          <w:rFonts w:ascii="Times New Roman" w:eastAsia="Times New Roman" w:hAnsi="Times New Roman" w:cs="Times New Roman"/>
          <w:sz w:val="24"/>
          <w:szCs w:val="24"/>
        </w:rPr>
        <w:t xml:space="preserve"> milioni di euro per l’anno 2022, </w:t>
      </w:r>
      <w:r w:rsidR="00CE6CA2" w:rsidRPr="005D65F7">
        <w:rPr>
          <w:rFonts w:ascii="Times New Roman" w:eastAsia="Times New Roman" w:hAnsi="Times New Roman" w:cs="Times New Roman"/>
          <w:sz w:val="24"/>
          <w:szCs w:val="24"/>
        </w:rPr>
        <w:t>51,9</w:t>
      </w:r>
      <w:r w:rsidR="009A320F" w:rsidRPr="00CE6CA2">
        <w:rPr>
          <w:rFonts w:ascii="Times New Roman" w:eastAsia="Times New Roman" w:hAnsi="Times New Roman" w:cs="Times New Roman"/>
          <w:sz w:val="24"/>
          <w:szCs w:val="24"/>
        </w:rPr>
        <w:t xml:space="preserve"> mil</w:t>
      </w:r>
      <w:r w:rsidR="00CE6CA2" w:rsidRPr="00CE6CA2">
        <w:rPr>
          <w:rFonts w:ascii="Times New Roman" w:eastAsia="Times New Roman" w:hAnsi="Times New Roman" w:cs="Times New Roman"/>
          <w:sz w:val="24"/>
          <w:szCs w:val="24"/>
        </w:rPr>
        <w:t xml:space="preserve">ioni di euro per l’anno 2023 e </w:t>
      </w:r>
      <w:r w:rsidR="00CE6CA2" w:rsidRPr="005D65F7">
        <w:rPr>
          <w:rFonts w:ascii="Times New Roman" w:eastAsia="Times New Roman" w:hAnsi="Times New Roman" w:cs="Times New Roman"/>
          <w:sz w:val="24"/>
          <w:szCs w:val="24"/>
        </w:rPr>
        <w:t>2</w:t>
      </w:r>
      <w:r w:rsidR="009A320F" w:rsidRPr="005D65F7">
        <w:rPr>
          <w:rFonts w:ascii="Times New Roman" w:eastAsia="Times New Roman" w:hAnsi="Times New Roman" w:cs="Times New Roman"/>
          <w:sz w:val="24"/>
          <w:szCs w:val="24"/>
        </w:rPr>
        <w:t xml:space="preserve"> </w:t>
      </w:r>
      <w:r w:rsidR="009A320F" w:rsidRPr="00CE6CA2">
        <w:rPr>
          <w:rFonts w:ascii="Times New Roman" w:eastAsia="Times New Roman" w:hAnsi="Times New Roman" w:cs="Times New Roman"/>
          <w:sz w:val="24"/>
          <w:szCs w:val="24"/>
        </w:rPr>
        <w:t>milioni di euro per l’anno 2024 e l’articolo 1, comma 167, della legge 27 dicembre 2017, n. 205 è soppresso. Le disposizioni di cui al secondo e terzo periodo dell’articolo 1, comma 165, della citata legge n. 205 del 2017 si applicano anche con riferimento ai soggetti che verranno a trovarsi nelle condizioni ind</w:t>
      </w:r>
      <w:r w:rsidR="00CE6CA2">
        <w:rPr>
          <w:rFonts w:ascii="Times New Roman" w:eastAsia="Times New Roman" w:hAnsi="Times New Roman" w:cs="Times New Roman"/>
          <w:sz w:val="24"/>
          <w:szCs w:val="24"/>
        </w:rPr>
        <w:t>icate nel corso dell’anno 2019.</w:t>
      </w:r>
    </w:p>
    <w:p w14:paraId="61DBC56D" w14:textId="77777777" w:rsidR="009A320F" w:rsidRPr="009A320F" w:rsidRDefault="009A320F" w:rsidP="009A320F">
      <w:pPr>
        <w:rPr>
          <w:rFonts w:ascii="Times New Roman" w:hAnsi="Times New Roman" w:cs="Times New Roman"/>
          <w:b/>
          <w:bCs/>
          <w:i/>
          <w:iCs/>
          <w:sz w:val="24"/>
          <w:szCs w:val="24"/>
        </w:rPr>
      </w:pPr>
    </w:p>
    <w:p w14:paraId="4731C575" w14:textId="77777777" w:rsidR="009A320F" w:rsidRPr="009A320F" w:rsidRDefault="009A320F" w:rsidP="009A320F">
      <w:pPr>
        <w:spacing w:after="0" w:line="240" w:lineRule="auto"/>
        <w:contextualSpacing/>
        <w:jc w:val="center"/>
        <w:rPr>
          <w:rFonts w:ascii="Times New Roman" w:eastAsia="Times New Roman" w:hAnsi="Times New Roman" w:cs="Times New Roman"/>
          <w:b/>
          <w:sz w:val="24"/>
          <w:szCs w:val="24"/>
          <w:lang w:eastAsia="it-IT"/>
        </w:rPr>
      </w:pPr>
      <w:r w:rsidRPr="00602BD9">
        <w:rPr>
          <w:rFonts w:ascii="Times New Roman" w:eastAsia="Times New Roman" w:hAnsi="Times New Roman" w:cs="Times New Roman"/>
          <w:b/>
          <w:sz w:val="24"/>
          <w:szCs w:val="24"/>
          <w:lang w:eastAsia="it-IT"/>
        </w:rPr>
        <w:t>Articolo 19</w:t>
      </w:r>
    </w:p>
    <w:p w14:paraId="5B70F1B1" w14:textId="77777777" w:rsidR="009A320F" w:rsidRPr="00602BD9" w:rsidRDefault="009A320F" w:rsidP="009A320F">
      <w:pPr>
        <w:spacing w:after="0" w:line="240" w:lineRule="auto"/>
        <w:contextualSpacing/>
        <w:jc w:val="center"/>
        <w:rPr>
          <w:rFonts w:ascii="Times New Roman" w:eastAsia="Times New Roman" w:hAnsi="Times New Roman" w:cs="Times New Roman"/>
          <w:i/>
          <w:sz w:val="24"/>
          <w:szCs w:val="24"/>
          <w:lang w:eastAsia="it-IT"/>
        </w:rPr>
      </w:pPr>
      <w:r w:rsidRPr="00602BD9">
        <w:rPr>
          <w:rFonts w:ascii="Times New Roman" w:eastAsia="Times New Roman" w:hAnsi="Times New Roman" w:cs="Times New Roman"/>
          <w:i/>
          <w:sz w:val="24"/>
          <w:szCs w:val="24"/>
          <w:lang w:eastAsia="it-IT"/>
        </w:rPr>
        <w:t>(Termine di prescrizione dei contributi di previdenza e di assistenza sociale per le amministrazioni pubbliche)</w:t>
      </w:r>
    </w:p>
    <w:p w14:paraId="16F50B7D" w14:textId="77777777" w:rsidR="009A320F" w:rsidRPr="00602BD9" w:rsidRDefault="009A320F" w:rsidP="009A320F">
      <w:pPr>
        <w:spacing w:after="0" w:line="240" w:lineRule="auto"/>
        <w:contextualSpacing/>
        <w:jc w:val="both"/>
        <w:rPr>
          <w:rFonts w:ascii="Times New Roman" w:eastAsia="Times New Roman" w:hAnsi="Times New Roman" w:cs="Times New Roman"/>
          <w:sz w:val="24"/>
          <w:szCs w:val="24"/>
          <w:lang w:eastAsia="it-IT"/>
        </w:rPr>
      </w:pPr>
      <w:r w:rsidRPr="00602BD9">
        <w:rPr>
          <w:rFonts w:ascii="Times New Roman" w:eastAsia="Times New Roman" w:hAnsi="Times New Roman" w:cs="Times New Roman"/>
          <w:sz w:val="24"/>
          <w:szCs w:val="24"/>
          <w:lang w:eastAsia="it-IT"/>
        </w:rPr>
        <w:t>1. All’articolo 3 della legge 8 agosto 1995, n. 335, dopo il comma 10 è aggiunto il seguente:</w:t>
      </w:r>
    </w:p>
    <w:p w14:paraId="51C67B5F" w14:textId="77777777" w:rsidR="009A320F" w:rsidRPr="007650BD" w:rsidRDefault="009A320F" w:rsidP="009A320F">
      <w:pPr>
        <w:jc w:val="both"/>
        <w:rPr>
          <w:rFonts w:ascii="Times New Roman" w:eastAsia="Times New Roman" w:hAnsi="Times New Roman" w:cs="Times New Roman"/>
          <w:i/>
          <w:color w:val="FF0000"/>
          <w:sz w:val="24"/>
          <w:szCs w:val="24"/>
        </w:rPr>
      </w:pPr>
      <w:r>
        <w:rPr>
          <w:rFonts w:ascii="Times New Roman" w:eastAsia="Times New Roman" w:hAnsi="Times New Roman" w:cs="Times New Roman"/>
          <w:i/>
          <w:sz w:val="24"/>
          <w:szCs w:val="24"/>
        </w:rPr>
        <w:lastRenderedPageBreak/>
        <w:t>“10-bis</w:t>
      </w:r>
      <w:r w:rsidRPr="00A56CFA">
        <w:rPr>
          <w:rFonts w:ascii="Times New Roman" w:eastAsia="Times New Roman" w:hAnsi="Times New Roman" w:cs="Times New Roman"/>
          <w:i/>
          <w:color w:val="FF0000"/>
          <w:sz w:val="24"/>
          <w:szCs w:val="24"/>
        </w:rPr>
        <w:t xml:space="preserve">. </w:t>
      </w:r>
      <w:r w:rsidRPr="00941B76">
        <w:rPr>
          <w:rFonts w:ascii="Times New Roman" w:eastAsia="Times New Roman" w:hAnsi="Times New Roman" w:cs="Times New Roman"/>
          <w:i/>
          <w:sz w:val="24"/>
          <w:szCs w:val="24"/>
        </w:rPr>
        <w:t xml:space="preserve">Per </w:t>
      </w:r>
      <w:r>
        <w:rPr>
          <w:rFonts w:ascii="Times New Roman" w:eastAsia="Times New Roman" w:hAnsi="Times New Roman" w:cs="Times New Roman"/>
          <w:i/>
          <w:sz w:val="24"/>
          <w:szCs w:val="24"/>
        </w:rPr>
        <w:t xml:space="preserve">le </w:t>
      </w:r>
      <w:r w:rsidRPr="00941B76">
        <w:rPr>
          <w:rFonts w:ascii="Times New Roman" w:eastAsia="Times New Roman" w:hAnsi="Times New Roman" w:cs="Times New Roman"/>
          <w:i/>
          <w:sz w:val="24"/>
          <w:szCs w:val="24"/>
        </w:rPr>
        <w:t xml:space="preserve">gestioni previdenziali esclusive amministrate dall’INPS cui sono iscritti i lavoratori dipendenti delle amministrazioni </w:t>
      </w:r>
      <w:r w:rsidRPr="004555D7">
        <w:rPr>
          <w:rFonts w:ascii="Times New Roman" w:eastAsia="Times New Roman" w:hAnsi="Times New Roman" w:cs="Times New Roman"/>
          <w:i/>
          <w:sz w:val="24"/>
          <w:szCs w:val="24"/>
        </w:rPr>
        <w:t xml:space="preserve">pubbliche di cui al decreto legislativo 30 marzo 2001, n. 165, i termini di prescrizione dei commi 9 e 10, riferiti agli obblighi relativi alle contribuzioni di </w:t>
      </w:r>
      <w:bookmarkStart w:id="2" w:name="_Hlk528691065"/>
      <w:r w:rsidRPr="004555D7">
        <w:rPr>
          <w:rFonts w:ascii="Times New Roman" w:eastAsia="Times New Roman" w:hAnsi="Times New Roman" w:cs="Times New Roman"/>
          <w:i/>
          <w:sz w:val="24"/>
          <w:szCs w:val="24"/>
        </w:rPr>
        <w:t xml:space="preserve">previdenza e di assistenza sociale </w:t>
      </w:r>
      <w:bookmarkEnd w:id="2"/>
      <w:r w:rsidRPr="004555D7">
        <w:rPr>
          <w:rFonts w:ascii="Times New Roman" w:eastAsia="Times New Roman" w:hAnsi="Times New Roman" w:cs="Times New Roman"/>
          <w:i/>
          <w:sz w:val="24"/>
          <w:szCs w:val="24"/>
        </w:rPr>
        <w:t xml:space="preserve">obbligatoria afferenti ai periodi di competenza fino al 31 dicembre 2014 non si applicano fino al 31 dicembre 2021, fatti salvi gli effetti di provvedimenti giurisdizionali passati in </w:t>
      </w:r>
      <w:r w:rsidRPr="007650BD">
        <w:rPr>
          <w:rFonts w:ascii="Times New Roman" w:eastAsia="Times New Roman" w:hAnsi="Times New Roman" w:cs="Times New Roman"/>
          <w:i/>
          <w:sz w:val="24"/>
          <w:szCs w:val="24"/>
        </w:rPr>
        <w:t>giudicato nonché il diritto all’integrale trattamento pensionistico del lavoratore”.</w:t>
      </w:r>
    </w:p>
    <w:p w14:paraId="4677D7DC" w14:textId="531917FE" w:rsidR="009A320F" w:rsidRDefault="009A320F" w:rsidP="009A320F">
      <w:pPr>
        <w:spacing w:after="0" w:line="240" w:lineRule="auto"/>
        <w:contextualSpacing/>
        <w:rPr>
          <w:rFonts w:ascii="Times New Roman" w:eastAsia="Times New Roman" w:hAnsi="Times New Roman" w:cs="Times New Roman"/>
          <w:b/>
          <w:sz w:val="24"/>
          <w:szCs w:val="24"/>
          <w:lang w:eastAsia="it-IT"/>
        </w:rPr>
      </w:pPr>
    </w:p>
    <w:p w14:paraId="621732AC" w14:textId="77777777" w:rsidR="00CE6CA2" w:rsidRDefault="00CE6CA2" w:rsidP="009A320F">
      <w:pPr>
        <w:spacing w:after="0" w:line="240" w:lineRule="auto"/>
        <w:contextualSpacing/>
        <w:rPr>
          <w:rFonts w:ascii="Times New Roman" w:eastAsia="Times New Roman" w:hAnsi="Times New Roman" w:cs="Times New Roman"/>
          <w:b/>
          <w:sz w:val="24"/>
          <w:szCs w:val="24"/>
          <w:lang w:eastAsia="it-IT"/>
        </w:rPr>
      </w:pPr>
    </w:p>
    <w:p w14:paraId="7EA0DF6C" w14:textId="77777777" w:rsidR="009A320F" w:rsidRPr="001663BC" w:rsidRDefault="009A320F" w:rsidP="009A320F">
      <w:pPr>
        <w:spacing w:after="0" w:line="240" w:lineRule="auto"/>
        <w:contextualSpacing/>
        <w:jc w:val="center"/>
        <w:rPr>
          <w:rFonts w:ascii="Times New Roman" w:eastAsia="Times New Roman" w:hAnsi="Times New Roman" w:cs="Times New Roman"/>
          <w:b/>
          <w:sz w:val="24"/>
          <w:szCs w:val="24"/>
          <w:lang w:eastAsia="it-IT"/>
        </w:rPr>
      </w:pPr>
      <w:r w:rsidRPr="001663BC">
        <w:rPr>
          <w:rFonts w:ascii="Times New Roman" w:eastAsia="Times New Roman" w:hAnsi="Times New Roman" w:cs="Times New Roman"/>
          <w:b/>
          <w:sz w:val="24"/>
          <w:szCs w:val="24"/>
          <w:lang w:eastAsia="it-IT"/>
        </w:rPr>
        <w:t>Articolo 20</w:t>
      </w:r>
    </w:p>
    <w:p w14:paraId="7CA81D87" w14:textId="77777777" w:rsidR="009A320F" w:rsidRPr="005B1C44" w:rsidRDefault="009A320F" w:rsidP="009A320F">
      <w:pPr>
        <w:spacing w:after="0" w:line="240" w:lineRule="auto"/>
        <w:contextualSpacing/>
        <w:jc w:val="center"/>
        <w:rPr>
          <w:rFonts w:ascii="Times New Roman" w:eastAsia="Times New Roman" w:hAnsi="Times New Roman" w:cs="Times New Roman"/>
          <w:i/>
          <w:sz w:val="24"/>
          <w:szCs w:val="24"/>
          <w:lang w:eastAsia="it-IT"/>
        </w:rPr>
      </w:pPr>
      <w:r w:rsidRPr="005B1C44">
        <w:rPr>
          <w:rFonts w:ascii="Times New Roman" w:eastAsia="Times New Roman" w:hAnsi="Times New Roman" w:cs="Times New Roman"/>
          <w:i/>
          <w:sz w:val="24"/>
          <w:szCs w:val="24"/>
          <w:lang w:eastAsia="it-IT"/>
        </w:rPr>
        <w:t>(Facoltà di riscatto periodi non coperti da contribuzione)</w:t>
      </w:r>
    </w:p>
    <w:p w14:paraId="5881C871" w14:textId="250D5C37" w:rsidR="009A320F" w:rsidRPr="001663BC" w:rsidRDefault="009A320F" w:rsidP="009A320F">
      <w:pPr>
        <w:spacing w:after="0" w:line="240" w:lineRule="auto"/>
        <w:contextualSpacing/>
        <w:jc w:val="both"/>
        <w:rPr>
          <w:rFonts w:ascii="Times New Roman" w:hAnsi="Times New Roman" w:cs="Times New Roman"/>
          <w:sz w:val="24"/>
          <w:szCs w:val="24"/>
        </w:rPr>
      </w:pPr>
      <w:r w:rsidRPr="001663BC">
        <w:rPr>
          <w:rFonts w:ascii="Times New Roman" w:eastAsia="Times New Roman" w:hAnsi="Times New Roman" w:cs="Times New Roman"/>
          <w:sz w:val="24"/>
          <w:szCs w:val="24"/>
          <w:lang w:eastAsia="it-IT"/>
        </w:rPr>
        <w:t>1. In via sperimentale, per il triennio 2019-2021, gli iscritti all’assicurazione generale obbligatoria per l’invalidità, la vecchiaia e i superstiti dei lavoratori dipendenti ed alle</w:t>
      </w:r>
      <w:r w:rsidRPr="001663BC">
        <w:rPr>
          <w:rFonts w:ascii="Times New Roman" w:hAnsi="Times New Roman" w:cs="Times New Roman"/>
          <w:sz w:val="24"/>
          <w:szCs w:val="24"/>
        </w:rPr>
        <w:t xml:space="preserve"> forme sostitutive ed esclusive della medesima, nonché alle gestioni speciali dei lavoratori autonomi, e alla gestione separata di cui all’articolo 2, comma 26, della legge 8 agosto 1995, n. 335, privi di anzianità contributiva al 31 dicembre 1995 e non già titolari di pensione hanno facoltà di riscattare</w:t>
      </w:r>
      <w:r w:rsidR="002B63CD">
        <w:rPr>
          <w:rFonts w:ascii="Times New Roman" w:hAnsi="Times New Roman" w:cs="Times New Roman"/>
          <w:sz w:val="24"/>
          <w:szCs w:val="24"/>
        </w:rPr>
        <w:t>,</w:t>
      </w:r>
      <w:r w:rsidRPr="001663BC">
        <w:rPr>
          <w:rFonts w:ascii="Times New Roman" w:hAnsi="Times New Roman" w:cs="Times New Roman"/>
          <w:sz w:val="24"/>
          <w:szCs w:val="24"/>
        </w:rPr>
        <w:t xml:space="preserve"> in tutto o in parte</w:t>
      </w:r>
      <w:r w:rsidR="002B63CD">
        <w:rPr>
          <w:rFonts w:ascii="Times New Roman" w:hAnsi="Times New Roman" w:cs="Times New Roman"/>
          <w:sz w:val="24"/>
          <w:szCs w:val="24"/>
        </w:rPr>
        <w:t>,</w:t>
      </w:r>
      <w:r w:rsidRPr="001663BC">
        <w:rPr>
          <w:rFonts w:ascii="Times New Roman" w:hAnsi="Times New Roman" w:cs="Times New Roman"/>
          <w:sz w:val="24"/>
          <w:szCs w:val="24"/>
        </w:rPr>
        <w:t xml:space="preserve"> i periodi </w:t>
      </w:r>
      <w:r w:rsidR="002B63CD" w:rsidRPr="005D65F7">
        <w:rPr>
          <w:rFonts w:ascii="Times New Roman" w:hAnsi="Times New Roman" w:cs="Times New Roman"/>
          <w:sz w:val="24"/>
          <w:szCs w:val="24"/>
        </w:rPr>
        <w:t>antecedenti alla data di entrata in vigore del presente decreto</w:t>
      </w:r>
      <w:r w:rsidR="002B63CD">
        <w:rPr>
          <w:rFonts w:ascii="Times New Roman" w:hAnsi="Times New Roman" w:cs="Times New Roman"/>
          <w:b/>
          <w:sz w:val="24"/>
          <w:szCs w:val="24"/>
        </w:rPr>
        <w:t xml:space="preserve"> </w:t>
      </w:r>
      <w:r w:rsidR="002B63CD">
        <w:rPr>
          <w:rFonts w:ascii="Times New Roman" w:hAnsi="Times New Roman" w:cs="Times New Roman"/>
          <w:sz w:val="24"/>
          <w:szCs w:val="24"/>
        </w:rPr>
        <w:t xml:space="preserve">compresi tra la data del primo </w:t>
      </w:r>
      <w:r w:rsidRPr="001663BC">
        <w:rPr>
          <w:rFonts w:ascii="Times New Roman" w:hAnsi="Times New Roman" w:cs="Times New Roman"/>
          <w:sz w:val="24"/>
          <w:szCs w:val="24"/>
        </w:rPr>
        <w:t>e quello dell’ultimo contributo comunque accreditato nell</w:t>
      </w:r>
      <w:r w:rsidR="002B63CD">
        <w:rPr>
          <w:rFonts w:ascii="Times New Roman" w:hAnsi="Times New Roman" w:cs="Times New Roman"/>
          <w:sz w:val="24"/>
          <w:szCs w:val="24"/>
        </w:rPr>
        <w:t xml:space="preserve">e suddette forme assicurative, </w:t>
      </w:r>
      <w:r w:rsidRPr="001663BC">
        <w:rPr>
          <w:rFonts w:ascii="Times New Roman" w:hAnsi="Times New Roman" w:cs="Times New Roman"/>
          <w:sz w:val="24"/>
          <w:szCs w:val="24"/>
        </w:rPr>
        <w:t>non soggetti a obbligo contributivo e che non siano già coperti da contribuzione, comunque versata e accreditata, presso forme di previdenza obbligatoria. Detti periodi possono essere riscattati nella misura massima di cinque</w:t>
      </w:r>
      <w:r>
        <w:rPr>
          <w:rFonts w:ascii="Times New Roman" w:hAnsi="Times New Roman" w:cs="Times New Roman"/>
          <w:sz w:val="24"/>
          <w:szCs w:val="24"/>
        </w:rPr>
        <w:t xml:space="preserve"> anni, anche non continuativi.</w:t>
      </w:r>
    </w:p>
    <w:p w14:paraId="05F36F65" w14:textId="77777777" w:rsidR="009A320F" w:rsidRPr="00602BD9" w:rsidRDefault="009A320F" w:rsidP="009A3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602BD9">
        <w:rPr>
          <w:rFonts w:ascii="Times New Roman" w:hAnsi="Times New Roman" w:cs="Times New Roman"/>
          <w:sz w:val="24"/>
          <w:szCs w:val="24"/>
        </w:rPr>
        <w:t>L’eventuale successiva acquisizione di anzianità assicurativa antecedente al 1 gennaio 1996 determina l’annullamento d’ufficio del riscatto già effettuato ai sensi del presente articolo, con conseguente restituzione dei contributi.</w:t>
      </w:r>
    </w:p>
    <w:p w14:paraId="67052F16" w14:textId="77777777" w:rsidR="009A320F" w:rsidRPr="00602BD9" w:rsidRDefault="009A320F" w:rsidP="009A3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602BD9">
        <w:rPr>
          <w:rFonts w:ascii="Times New Roman" w:hAnsi="Times New Roman" w:cs="Times New Roman"/>
          <w:sz w:val="24"/>
          <w:szCs w:val="24"/>
        </w:rPr>
        <w:t>La facoltà di cui al primo comma è esercitata a domanda dell’assicurato o dei suoi superstiti o dei suoi parenti ed affini entro il secondo grado e l’onere è determinato in base ai criteri fissati dal comma 5 dell’articolo 2 del decreto legislativo 30 aprile 1997 n.184. L’onere così determinato è detraibile dall’imposta lorda nella misura del 50 per cento con una ripartizione in cinque quote annuali costanti e di pari importo nell'anno di sostenimento e in quelli successivi.</w:t>
      </w:r>
    </w:p>
    <w:p w14:paraId="4CEC3E13" w14:textId="77777777" w:rsidR="009A320F" w:rsidRPr="00602BD9" w:rsidRDefault="009A320F" w:rsidP="009A3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602BD9">
        <w:rPr>
          <w:rFonts w:ascii="Times New Roman" w:hAnsi="Times New Roman" w:cs="Times New Roman"/>
          <w:sz w:val="24"/>
          <w:szCs w:val="24"/>
        </w:rPr>
        <w:t>Per i lavoratori del settore privato l’onere per il riscatto di cui al comma 1 può essere sostenuto dal datore di lavoro dell’assicurato destinando, a tal fine, i premi di produzione spettanti al lavoratore stesso. In tal caso, è deducibile dal reddito di impresa</w:t>
      </w:r>
      <w:r>
        <w:rPr>
          <w:rFonts w:ascii="Times New Roman" w:hAnsi="Times New Roman" w:cs="Times New Roman"/>
          <w:sz w:val="24"/>
          <w:szCs w:val="24"/>
        </w:rPr>
        <w:t xml:space="preserve"> </w:t>
      </w:r>
      <w:r w:rsidRPr="008F159A">
        <w:rPr>
          <w:rFonts w:ascii="Times New Roman" w:hAnsi="Times New Roman" w:cs="Times New Roman"/>
          <w:sz w:val="24"/>
          <w:szCs w:val="24"/>
        </w:rPr>
        <w:t>e da lavoro autonomo</w:t>
      </w:r>
      <w:r w:rsidRPr="00602BD9">
        <w:rPr>
          <w:rFonts w:ascii="Times New Roman" w:hAnsi="Times New Roman" w:cs="Times New Roman"/>
          <w:sz w:val="24"/>
          <w:szCs w:val="24"/>
        </w:rPr>
        <w:t xml:space="preserve"> e, ai fini della determinazione dei redditi da lavoro dipendente, rientra nell’ipotesi di cui all’articolo 51, comma 2, lettera a), del decreto del Presidente della Repubblica 22 dicembre 1986, n. 917.</w:t>
      </w:r>
    </w:p>
    <w:p w14:paraId="1E164C00" w14:textId="77777777" w:rsidR="009A320F" w:rsidRDefault="009A320F" w:rsidP="009A3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602BD9">
        <w:rPr>
          <w:rFonts w:ascii="Times New Roman" w:hAnsi="Times New Roman" w:cs="Times New Roman"/>
          <w:sz w:val="24"/>
          <w:szCs w:val="24"/>
        </w:rPr>
        <w:t xml:space="preserve">Il versamento dell’onere può essere effettuato ai regimi previdenziali di appartenenza in unica soluzione ovvero in massimo 60 rate mensili, ciascuna di importo non inferiore a € 30,00, senza applicazione di interessi per la rateizzazione. La rateizzazione dell’onere non può essere concessa nei casi in cui i contributi da riscatto debbano essere utilizzati per la immediata liquidazione della pensione diretta o indiretta o nel caso in cui gli stessi siano determinanti per l’accoglimento di una domanda di autorizzazione ai versamenti volontari; qualora ciò avvenga nel corso della dilazione già concessa, la somma ancora dovuta sarà versata in unica soluzione. </w:t>
      </w:r>
      <w:r w:rsidRPr="00DE4B40">
        <w:rPr>
          <w:rFonts w:ascii="Times New Roman" w:hAnsi="Times New Roman" w:cs="Times New Roman"/>
          <w:sz w:val="24"/>
          <w:szCs w:val="24"/>
        </w:rPr>
        <w:t xml:space="preserve"> </w:t>
      </w:r>
    </w:p>
    <w:p w14:paraId="586E6175" w14:textId="77777777" w:rsidR="009A320F" w:rsidRPr="005B1C44" w:rsidRDefault="009A320F" w:rsidP="009A320F">
      <w:pPr>
        <w:spacing w:after="0" w:line="240" w:lineRule="auto"/>
        <w:jc w:val="both"/>
        <w:rPr>
          <w:rFonts w:ascii="Times New Roman" w:eastAsia="Times New Roman" w:hAnsi="Times New Roman" w:cs="Times New Roman"/>
          <w:sz w:val="24"/>
          <w:szCs w:val="24"/>
          <w:lang w:eastAsia="it-IT"/>
        </w:rPr>
      </w:pPr>
      <w:r w:rsidRPr="005B1C44">
        <w:rPr>
          <w:rFonts w:ascii="Times New Roman" w:eastAsia="Times New Roman" w:hAnsi="Times New Roman" w:cs="Times New Roman"/>
          <w:sz w:val="24"/>
          <w:szCs w:val="24"/>
          <w:lang w:eastAsia="it-IT"/>
        </w:rPr>
        <w:t xml:space="preserve">6. All'articolo </w:t>
      </w:r>
      <w:hyperlink r:id="rId9" w:anchor="id=10LX0000115556ART3,__m=document" w:history="1">
        <w:r w:rsidRPr="005B1C44">
          <w:rPr>
            <w:rFonts w:ascii="Times New Roman" w:eastAsia="Times New Roman" w:hAnsi="Times New Roman" w:cs="Times New Roman"/>
            <w:sz w:val="24"/>
            <w:szCs w:val="24"/>
            <w:lang w:eastAsia="it-IT"/>
          </w:rPr>
          <w:t>2</w:t>
        </w:r>
      </w:hyperlink>
      <w:r w:rsidRPr="005B1C44">
        <w:rPr>
          <w:rFonts w:ascii="Times New Roman" w:eastAsia="Times New Roman" w:hAnsi="Times New Roman" w:cs="Times New Roman"/>
          <w:sz w:val="24"/>
          <w:szCs w:val="24"/>
          <w:lang w:eastAsia="it-IT"/>
        </w:rPr>
        <w:t xml:space="preserve"> del </w:t>
      </w:r>
      <w:hyperlink r:id="rId10" w:anchor="id=10LX0000115556ART0,__m=document" w:history="1">
        <w:r w:rsidRPr="005B1C44">
          <w:rPr>
            <w:rFonts w:ascii="Times New Roman" w:eastAsia="Times New Roman" w:hAnsi="Times New Roman" w:cs="Times New Roman"/>
            <w:sz w:val="24"/>
            <w:szCs w:val="24"/>
            <w:lang w:eastAsia="it-IT"/>
          </w:rPr>
          <w:t>decreto legislativo 30 aprile 1997, n. 184</w:t>
        </w:r>
      </w:hyperlink>
      <w:r w:rsidRPr="005B1C44">
        <w:rPr>
          <w:rFonts w:ascii="Times New Roman" w:eastAsia="Times New Roman" w:hAnsi="Times New Roman" w:cs="Times New Roman"/>
          <w:sz w:val="24"/>
          <w:szCs w:val="24"/>
          <w:lang w:eastAsia="it-IT"/>
        </w:rPr>
        <w:t>, è aggiunto, in fine, il seguente comma:</w:t>
      </w:r>
    </w:p>
    <w:p w14:paraId="1D9DADF5" w14:textId="77777777" w:rsidR="009A320F" w:rsidRPr="005B1C44" w:rsidRDefault="009A320F" w:rsidP="009A320F">
      <w:pPr>
        <w:spacing w:after="0" w:line="240" w:lineRule="auto"/>
        <w:jc w:val="both"/>
        <w:rPr>
          <w:rFonts w:ascii="Times New Roman" w:eastAsia="Times New Roman" w:hAnsi="Times New Roman" w:cs="Times New Roman"/>
          <w:i/>
          <w:sz w:val="24"/>
          <w:szCs w:val="24"/>
          <w:lang w:eastAsia="it-IT"/>
        </w:rPr>
      </w:pPr>
      <w:r w:rsidRPr="005B1C44">
        <w:rPr>
          <w:rFonts w:ascii="Times New Roman" w:eastAsia="Times New Roman" w:hAnsi="Times New Roman" w:cs="Times New Roman"/>
          <w:i/>
          <w:sz w:val="24"/>
          <w:szCs w:val="24"/>
          <w:lang w:eastAsia="it-IT"/>
        </w:rPr>
        <w:t>“5-quater. La facoltà di riscatto di cui al presente articolo, dei periodi da valutare con il sistema contributivo, è</w:t>
      </w:r>
      <w:r>
        <w:rPr>
          <w:rFonts w:ascii="Times New Roman" w:eastAsia="Times New Roman" w:hAnsi="Times New Roman" w:cs="Times New Roman"/>
          <w:i/>
          <w:sz w:val="24"/>
          <w:szCs w:val="24"/>
          <w:lang w:eastAsia="it-IT"/>
        </w:rPr>
        <w:t xml:space="preserve"> consentita, fino al </w:t>
      </w:r>
      <w:r w:rsidRPr="00941B76">
        <w:rPr>
          <w:rFonts w:ascii="Times New Roman" w:eastAsia="Times New Roman" w:hAnsi="Times New Roman" w:cs="Times New Roman"/>
          <w:i/>
          <w:sz w:val="24"/>
          <w:szCs w:val="24"/>
          <w:lang w:eastAsia="it-IT"/>
        </w:rPr>
        <w:t>compimento quarantacinquesimo anno di età, anche ai soli fini dell’incremento dell’anzianità contributiva. In tal caso, l’onere</w:t>
      </w:r>
      <w:r w:rsidRPr="005B1C44">
        <w:rPr>
          <w:rFonts w:ascii="Times New Roman" w:eastAsia="Times New Roman" w:hAnsi="Times New Roman" w:cs="Times New Roman"/>
          <w:i/>
          <w:sz w:val="24"/>
          <w:szCs w:val="24"/>
          <w:lang w:eastAsia="it-IT"/>
        </w:rPr>
        <w:t xml:space="preserve"> dei periodi di riscatto è costituito dal versamento di un contributo, per ogni anno da riscattare, pari al livello minimo imponibile annuo di cui all'articolo </w:t>
      </w:r>
      <w:hyperlink r:id="rId11" w:anchor="id=10LX0000110202ART1,__m=document" w:history="1">
        <w:r w:rsidRPr="005B1C44">
          <w:rPr>
            <w:rFonts w:ascii="Times New Roman" w:eastAsia="Times New Roman" w:hAnsi="Times New Roman" w:cs="Times New Roman"/>
            <w:i/>
            <w:sz w:val="24"/>
            <w:szCs w:val="24"/>
            <w:lang w:eastAsia="it-IT"/>
          </w:rPr>
          <w:t>1, comma 3</w:t>
        </w:r>
      </w:hyperlink>
      <w:r w:rsidRPr="005B1C44">
        <w:rPr>
          <w:rFonts w:ascii="Times New Roman" w:eastAsia="Times New Roman" w:hAnsi="Times New Roman" w:cs="Times New Roman"/>
          <w:i/>
          <w:sz w:val="24"/>
          <w:szCs w:val="24"/>
          <w:lang w:eastAsia="it-IT"/>
        </w:rPr>
        <w:t xml:space="preserve">, della </w:t>
      </w:r>
      <w:hyperlink r:id="rId12" w:anchor="id=10LX0000110202ART0,__m=document" w:history="1">
        <w:r w:rsidRPr="005B1C44">
          <w:rPr>
            <w:rFonts w:ascii="Times New Roman" w:eastAsia="Times New Roman" w:hAnsi="Times New Roman" w:cs="Times New Roman"/>
            <w:i/>
            <w:sz w:val="24"/>
            <w:szCs w:val="24"/>
            <w:lang w:eastAsia="it-IT"/>
          </w:rPr>
          <w:t>legge 2 agosto 1990, n. 233</w:t>
        </w:r>
      </w:hyperlink>
      <w:r w:rsidRPr="005B1C44">
        <w:rPr>
          <w:rFonts w:ascii="Times New Roman" w:eastAsia="Times New Roman" w:hAnsi="Times New Roman" w:cs="Times New Roman"/>
          <w:i/>
          <w:sz w:val="24"/>
          <w:szCs w:val="24"/>
          <w:lang w:eastAsia="it-IT"/>
        </w:rPr>
        <w:t>, moltiplicato per l'aliquota di computo delle prestazioni pensionistiche dell'assicurazione generale obbligatoria per i lavoratori dipendenti, vigenti alla data di presentazione della domanda.”</w:t>
      </w:r>
    </w:p>
    <w:p w14:paraId="45274B6C" w14:textId="77777777" w:rsidR="009A320F" w:rsidRDefault="009A320F" w:rsidP="00206393">
      <w:pPr>
        <w:spacing w:after="120"/>
        <w:rPr>
          <w:rFonts w:ascii="Times New Roman" w:hAnsi="Times New Roman" w:cs="Times New Roman"/>
          <w:b/>
          <w:bCs/>
          <w:iCs/>
          <w:sz w:val="24"/>
          <w:szCs w:val="24"/>
        </w:rPr>
      </w:pPr>
    </w:p>
    <w:p w14:paraId="0F8549A6" w14:textId="77777777" w:rsidR="009A320F" w:rsidRDefault="009A320F" w:rsidP="009A320F">
      <w:pPr>
        <w:spacing w:after="0" w:line="240" w:lineRule="auto"/>
        <w:contextualSpacing/>
        <w:jc w:val="center"/>
        <w:rPr>
          <w:rFonts w:ascii="Times New Roman" w:hAnsi="Times New Roman" w:cs="Times New Roman"/>
          <w:b/>
          <w:bCs/>
          <w:iCs/>
          <w:sz w:val="24"/>
          <w:szCs w:val="24"/>
        </w:rPr>
      </w:pPr>
      <w:r>
        <w:rPr>
          <w:rFonts w:ascii="Times New Roman" w:hAnsi="Times New Roman" w:cs="Times New Roman"/>
          <w:b/>
          <w:bCs/>
          <w:iCs/>
          <w:sz w:val="24"/>
          <w:szCs w:val="24"/>
        </w:rPr>
        <w:t>Articolo 21</w:t>
      </w:r>
    </w:p>
    <w:p w14:paraId="07672FDD" w14:textId="77777777" w:rsidR="009A320F" w:rsidRPr="00B35996" w:rsidRDefault="009A320F" w:rsidP="009A320F">
      <w:pPr>
        <w:spacing w:after="0" w:line="240" w:lineRule="auto"/>
        <w:contextualSpacing/>
        <w:jc w:val="center"/>
        <w:rPr>
          <w:rFonts w:ascii="Times New Roman" w:hAnsi="Times New Roman" w:cs="Times New Roman"/>
          <w:bCs/>
          <w:i/>
          <w:iCs/>
          <w:sz w:val="24"/>
          <w:szCs w:val="24"/>
        </w:rPr>
      </w:pPr>
      <w:r w:rsidRPr="00B35996">
        <w:rPr>
          <w:rFonts w:ascii="Times New Roman" w:hAnsi="Times New Roman" w:cs="Times New Roman"/>
          <w:bCs/>
          <w:i/>
          <w:iCs/>
          <w:sz w:val="24"/>
          <w:szCs w:val="24"/>
        </w:rPr>
        <w:t>(Esclusione opzionale dal massimale contributivo dei lavoratori che prestano servizio in settori in cui non sono attive forme di previdenza complementare compartecipate dal datore di lavoro)</w:t>
      </w:r>
    </w:p>
    <w:p w14:paraId="1CA3DA80" w14:textId="77777777" w:rsidR="009A320F" w:rsidRPr="00B35996" w:rsidRDefault="009A320F" w:rsidP="009A320F">
      <w:pPr>
        <w:spacing w:after="0" w:line="240" w:lineRule="auto"/>
        <w:contextualSpacing/>
        <w:jc w:val="both"/>
        <w:rPr>
          <w:rFonts w:ascii="Times New Roman" w:eastAsia="Times New Roman" w:hAnsi="Times New Roman" w:cs="Times New Roman"/>
          <w:sz w:val="24"/>
          <w:szCs w:val="24"/>
        </w:rPr>
      </w:pPr>
      <w:r w:rsidRPr="00B35996">
        <w:rPr>
          <w:rFonts w:ascii="Times New Roman" w:hAnsi="Times New Roman" w:cs="Times New Roman"/>
          <w:bCs/>
          <w:iCs/>
          <w:sz w:val="24"/>
          <w:szCs w:val="24"/>
        </w:rPr>
        <w:t xml:space="preserve">1. In deroga al secondo periodo del comma 18 dell’articolo 2 della legge 18 agosto </w:t>
      </w:r>
      <w:r w:rsidRPr="00941B76">
        <w:rPr>
          <w:rFonts w:ascii="Times New Roman" w:hAnsi="Times New Roman" w:cs="Times New Roman"/>
          <w:bCs/>
          <w:iCs/>
          <w:sz w:val="24"/>
          <w:szCs w:val="24"/>
        </w:rPr>
        <w:t>1995, n. 335, i</w:t>
      </w:r>
      <w:r w:rsidRPr="00941B76">
        <w:rPr>
          <w:rFonts w:ascii="Times New Roman" w:eastAsia="Times New Roman" w:hAnsi="Times New Roman" w:cs="Times New Roman"/>
          <w:sz w:val="24"/>
          <w:szCs w:val="24"/>
        </w:rPr>
        <w:t xml:space="preserve"> lavoratori delle pubbliche amministrazioni di cui all’articolo 1, comma 2, e all’articolo 3 del decreto legislativo 30 marzo 2001, n. 165, che prestano servizio</w:t>
      </w:r>
      <w:r w:rsidRPr="00B35996">
        <w:rPr>
          <w:rFonts w:ascii="Times New Roman" w:eastAsia="Times New Roman" w:hAnsi="Times New Roman" w:cs="Times New Roman"/>
          <w:sz w:val="24"/>
          <w:szCs w:val="24"/>
        </w:rPr>
        <w:t xml:space="preserve"> in settori in cui non risultano attivate forme pensionistiche complementari compartecipate dal datore di lavoro e che siano iscritti a far data dal 1° gennaio 1996 a forme pensionistiche obbligatorie possono, su domanda, essere esclusi dal meccanismo del massimale contributivo di cui al medesimo comma 18. La domanda di cui al precedente periodo deve essere proposta entro il termine di sei mesi dalla data di entrata in vigore della presente disposizione o dalla data di superamento del massimale contributivo oppure dalla data di assunzione.</w:t>
      </w:r>
    </w:p>
    <w:p w14:paraId="4B3575F5" w14:textId="77777777" w:rsidR="00D83742" w:rsidRDefault="00D83742" w:rsidP="009A320F">
      <w:pPr>
        <w:spacing w:after="0" w:line="240" w:lineRule="auto"/>
        <w:contextualSpacing/>
        <w:jc w:val="center"/>
        <w:rPr>
          <w:rFonts w:ascii="Times New Roman" w:hAnsi="Times New Roman" w:cs="Times New Roman"/>
          <w:b/>
          <w:bCs/>
          <w:iCs/>
          <w:sz w:val="24"/>
          <w:szCs w:val="24"/>
        </w:rPr>
      </w:pPr>
    </w:p>
    <w:p w14:paraId="28F94559" w14:textId="77777777" w:rsidR="00D83742" w:rsidRDefault="00D83742" w:rsidP="005D65F7">
      <w:pPr>
        <w:spacing w:after="0" w:line="240" w:lineRule="auto"/>
        <w:contextualSpacing/>
        <w:rPr>
          <w:rFonts w:ascii="Times New Roman" w:hAnsi="Times New Roman" w:cs="Times New Roman"/>
          <w:b/>
          <w:bCs/>
          <w:iCs/>
          <w:sz w:val="24"/>
          <w:szCs w:val="24"/>
        </w:rPr>
      </w:pPr>
    </w:p>
    <w:p w14:paraId="7DE62359" w14:textId="77777777" w:rsidR="009A320F" w:rsidRPr="001663BC" w:rsidRDefault="009A320F" w:rsidP="009A320F">
      <w:pPr>
        <w:spacing w:after="0" w:line="240" w:lineRule="auto"/>
        <w:contextualSpacing/>
        <w:jc w:val="center"/>
        <w:rPr>
          <w:rFonts w:ascii="Times New Roman" w:hAnsi="Times New Roman" w:cs="Times New Roman"/>
          <w:b/>
          <w:bCs/>
          <w:iCs/>
          <w:sz w:val="24"/>
          <w:szCs w:val="24"/>
        </w:rPr>
      </w:pPr>
      <w:r w:rsidRPr="001663BC">
        <w:rPr>
          <w:rFonts w:ascii="Times New Roman" w:hAnsi="Times New Roman" w:cs="Times New Roman"/>
          <w:b/>
          <w:bCs/>
          <w:iCs/>
          <w:sz w:val="24"/>
          <w:szCs w:val="24"/>
        </w:rPr>
        <w:t>Articolo 22</w:t>
      </w:r>
    </w:p>
    <w:p w14:paraId="00E6FA22" w14:textId="77777777" w:rsidR="009A320F" w:rsidRPr="001663BC" w:rsidRDefault="009A320F" w:rsidP="009A320F">
      <w:pPr>
        <w:spacing w:after="0" w:line="240" w:lineRule="auto"/>
        <w:contextualSpacing/>
        <w:jc w:val="center"/>
        <w:rPr>
          <w:rFonts w:ascii="Times New Roman" w:hAnsi="Times New Roman" w:cs="Times New Roman"/>
          <w:bCs/>
          <w:i/>
          <w:iCs/>
          <w:sz w:val="24"/>
          <w:szCs w:val="24"/>
        </w:rPr>
      </w:pPr>
      <w:r>
        <w:rPr>
          <w:rFonts w:ascii="Times New Roman" w:hAnsi="Times New Roman" w:cs="Times New Roman"/>
          <w:bCs/>
          <w:i/>
          <w:iCs/>
          <w:sz w:val="24"/>
          <w:szCs w:val="24"/>
        </w:rPr>
        <w:t>(Fondi di solidarietà bilaterali</w:t>
      </w:r>
      <w:r w:rsidRPr="001663BC">
        <w:rPr>
          <w:rFonts w:ascii="Times New Roman" w:hAnsi="Times New Roman" w:cs="Times New Roman"/>
          <w:bCs/>
          <w:i/>
          <w:iCs/>
          <w:sz w:val="24"/>
          <w:szCs w:val="24"/>
        </w:rPr>
        <w:t>)</w:t>
      </w:r>
    </w:p>
    <w:p w14:paraId="381693F0" w14:textId="77777777" w:rsidR="009A320F" w:rsidRDefault="009A320F" w:rsidP="009A320F">
      <w:pPr>
        <w:spacing w:after="0" w:line="240" w:lineRule="auto"/>
        <w:contextualSpacing/>
        <w:jc w:val="both"/>
        <w:rPr>
          <w:rFonts w:ascii="Times New Roman" w:hAnsi="Times New Roman" w:cs="Times New Roman"/>
          <w:sz w:val="24"/>
          <w:szCs w:val="24"/>
        </w:rPr>
      </w:pPr>
      <w:r w:rsidRPr="001663BC">
        <w:rPr>
          <w:rFonts w:ascii="Times New Roman" w:hAnsi="Times New Roman" w:cs="Times New Roman"/>
          <w:bCs/>
          <w:iCs/>
          <w:sz w:val="24"/>
          <w:szCs w:val="24"/>
        </w:rPr>
        <w:t>1. Fermo restando quanto previsto al comma 9 dell’articolo 14 del presente decreto, e in attesa della</w:t>
      </w:r>
      <w:r w:rsidRPr="001663BC">
        <w:rPr>
          <w:rFonts w:ascii="Times New Roman" w:hAnsi="Times New Roman" w:cs="Times New Roman"/>
          <w:sz w:val="24"/>
          <w:szCs w:val="24"/>
        </w:rPr>
        <w:t xml:space="preserve"> riforma dei Fondi di solidarietà bilaterali di settore con l’obiettivo di risolvere esigenze di innovazione delle organizzazioni aziendali e favorire percorsi di ricambio generazionale, anche mediante l’erogazione di prestazioni previdenziali integrative finanziate con i fondi</w:t>
      </w:r>
      <w:r w:rsidRPr="004555D7">
        <w:rPr>
          <w:rFonts w:ascii="Times New Roman" w:hAnsi="Times New Roman" w:cs="Times New Roman"/>
          <w:sz w:val="24"/>
          <w:szCs w:val="24"/>
        </w:rPr>
        <w:t xml:space="preserve"> interprofessionali, a decorrere dalla data di entrata in vigore del presente decreto, i fondi di cui al decreto legislativo 14 settembre 2015, n. 148, oltre le finalità previste dall’art. 26, comma 9, possono altresì erogare un assegno straordinario per il sostegno al reddito a lavoratori che raggiungano i requisiti previsti per l’eventuale opzione per l’accesso alla pensione quota 100 di cui alla presente legge, nei successivi tre anni.</w:t>
      </w:r>
    </w:p>
    <w:p w14:paraId="553630C2" w14:textId="77777777" w:rsidR="009A320F" w:rsidRPr="004555D7" w:rsidRDefault="009A320F" w:rsidP="00206393">
      <w:pPr>
        <w:spacing w:after="0" w:line="240" w:lineRule="auto"/>
        <w:contextualSpacing/>
        <w:jc w:val="both"/>
        <w:rPr>
          <w:rFonts w:ascii="Times New Roman" w:hAnsi="Times New Roman" w:cs="Times New Roman"/>
          <w:strike/>
          <w:color w:val="FF0000"/>
          <w:sz w:val="24"/>
          <w:szCs w:val="24"/>
        </w:rPr>
      </w:pPr>
      <w:r>
        <w:rPr>
          <w:rFonts w:ascii="Times New Roman" w:hAnsi="Times New Roman" w:cs="Times New Roman"/>
          <w:sz w:val="24"/>
          <w:szCs w:val="24"/>
        </w:rPr>
        <w:t xml:space="preserve">2. </w:t>
      </w:r>
      <w:r w:rsidRPr="004555D7">
        <w:rPr>
          <w:rFonts w:ascii="Times New Roman" w:hAnsi="Times New Roman" w:cs="Times New Roman"/>
          <w:sz w:val="24"/>
          <w:szCs w:val="24"/>
        </w:rPr>
        <w:t>L’assegno di cui al comma precedente può essere erogato solo in presenza di accordi collettivi di livello aziendale o territoriale sottoscritti con le organizzazioni sindacali comparativamente più rappresentative a livello nazionale nei quali è stabilito a garanzia dei livelli occupazionali il numero di lavoratori da assumere in sostituzione dei lavoratori che accedono a tale prestazione</w:t>
      </w:r>
      <w:r w:rsidR="00206393" w:rsidRPr="00206393">
        <w:rPr>
          <w:rFonts w:ascii="Times New Roman" w:hAnsi="Times New Roman" w:cs="Times New Roman"/>
          <w:sz w:val="24"/>
          <w:szCs w:val="24"/>
        </w:rPr>
        <w:t>.</w:t>
      </w:r>
    </w:p>
    <w:p w14:paraId="1AF96E3A" w14:textId="77777777" w:rsidR="009A320F" w:rsidRDefault="009A320F" w:rsidP="00206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4555D7">
        <w:rPr>
          <w:rFonts w:ascii="Times New Roman" w:hAnsi="Times New Roman" w:cs="Times New Roman"/>
          <w:sz w:val="24"/>
          <w:szCs w:val="24"/>
        </w:rPr>
        <w:t xml:space="preserve">Nell’ambito delle ulteriori prestazioni di cui all’articolo 32 del decreto legislativo 14 settembre 2015, n. 148, i Fondi di solidarietà provvedono, a loro carico e previo il versamento agli stessi Fondi della relativa provvista finanziaria da parte dei datori di lavoro, anche al versamento della contribuzione correlata a periodi, utili per il conseguimento di qualunque diritto alla pensione anticipata o di vecchiaia, riscattabili o ricongiungibili precedenti all'accesso ai Fondi di solidarietà. Le disposizioni di cui al presente comma si applicano ai lavoratori che maturano i requisiti per fruire della prestazione straordinaria senza ricorrere ad operazioni di riscatto o ricongiunzione, ovvero a coloro che raggiungono i requisiti di accesso alla prestazione straordinaria per effetto del riscatto o della ricongiunzione. Le relative risorse sono versate ai Fondi di solidarietà dal datore di lavoro interessato e costituiscono specifica fonte di finanziamento riservata alle finalità di cui al presente comma. </w:t>
      </w:r>
      <w:bookmarkStart w:id="3" w:name="_Hlk532471986"/>
      <w:r w:rsidRPr="004555D7">
        <w:rPr>
          <w:rFonts w:ascii="Times New Roman" w:hAnsi="Times New Roman" w:cs="Times New Roman"/>
          <w:sz w:val="24"/>
          <w:szCs w:val="24"/>
        </w:rPr>
        <w:t>I predetti versamenti sono deducibili ai sensi della normativa vigente.</w:t>
      </w:r>
    </w:p>
    <w:p w14:paraId="6E066230" w14:textId="77777777" w:rsidR="009A320F" w:rsidRPr="00941B76" w:rsidRDefault="009A320F" w:rsidP="00206393">
      <w:pPr>
        <w:spacing w:after="0"/>
        <w:jc w:val="both"/>
        <w:rPr>
          <w:rFonts w:ascii="Times New Roman" w:hAnsi="Times New Roman" w:cs="Times New Roman"/>
          <w:sz w:val="24"/>
          <w:szCs w:val="24"/>
        </w:rPr>
      </w:pPr>
      <w:r w:rsidRPr="00941B76">
        <w:rPr>
          <w:rFonts w:ascii="Times New Roman" w:hAnsi="Times New Roman" w:cs="Times New Roman"/>
          <w:sz w:val="24"/>
          <w:szCs w:val="24"/>
        </w:rPr>
        <w:t>4. Per le prestazioni di cui all’articolo 4 commi 1 e 2 della legge 28 giugno 2012, n. 92 e all’articolo 26, comma 9, lettera b), e all’articolo 27, comma 5, lettera f), del decreto legislativo 14 settembre 2015, n. 148, con decorrenze successive al primo gennaio 2019, il datore di lavoro interessato ha l’obbligo di provvedere al pagamento della prestazione ai lavoratori fino alla prima decorrenza utile del trattamento pensionistico e, ove prevista dagli accordi istitutivi, al versamento della contribuzione correlata fino al raggiungimento dei requisiti minimi previsti.</w:t>
      </w:r>
    </w:p>
    <w:p w14:paraId="05F1B158" w14:textId="77777777" w:rsidR="009A320F" w:rsidRPr="00941B76" w:rsidRDefault="009A320F" w:rsidP="00206393">
      <w:pPr>
        <w:spacing w:after="0" w:line="240" w:lineRule="auto"/>
        <w:jc w:val="both"/>
        <w:rPr>
          <w:rFonts w:ascii="Times New Roman" w:hAnsi="Times New Roman" w:cs="Times New Roman"/>
          <w:sz w:val="24"/>
          <w:szCs w:val="24"/>
        </w:rPr>
      </w:pPr>
      <w:r w:rsidRPr="00941B76">
        <w:rPr>
          <w:rFonts w:ascii="Times New Roman" w:hAnsi="Times New Roman" w:cs="Times New Roman"/>
          <w:sz w:val="24"/>
          <w:szCs w:val="24"/>
        </w:rPr>
        <w:t>5.</w:t>
      </w:r>
      <w:r w:rsidRPr="00830D67">
        <w:rPr>
          <w:rFonts w:ascii="Times New Roman" w:hAnsi="Times New Roman" w:cs="Times New Roman"/>
          <w:sz w:val="24"/>
          <w:szCs w:val="24"/>
        </w:rPr>
        <w:t xml:space="preserve"> </w:t>
      </w:r>
      <w:r w:rsidRPr="00941B76">
        <w:rPr>
          <w:rFonts w:ascii="Times New Roman" w:hAnsi="Times New Roman" w:cs="Times New Roman"/>
          <w:sz w:val="24"/>
          <w:szCs w:val="24"/>
        </w:rPr>
        <w:t xml:space="preserve">Gli accordi previsti dal presente articolo, ai fini della loro efficacia, devono essere depositati entro 30 giorni dalla sottoscrizione con le modalità individuate in attuazione dell’articolo14 del </w:t>
      </w:r>
      <w:r w:rsidRPr="00941B76">
        <w:rPr>
          <w:rFonts w:ascii="Times New Roman" w:hAnsi="Times New Roman" w:cs="Times New Roman"/>
          <w:sz w:val="24"/>
          <w:szCs w:val="24"/>
        </w:rPr>
        <w:lastRenderedPageBreak/>
        <w:t xml:space="preserve">decreto legislativo n. 151 del 2015. Le disposizioni del presente articolo si applicano anche ai fondi bilaterali già costituiti o in corso di costituzione. </w:t>
      </w:r>
    </w:p>
    <w:p w14:paraId="242D31A5" w14:textId="77777777" w:rsidR="009A320F" w:rsidRPr="00941B76" w:rsidRDefault="009A320F" w:rsidP="00206393">
      <w:pPr>
        <w:spacing w:after="0" w:line="240" w:lineRule="auto"/>
        <w:jc w:val="both"/>
        <w:rPr>
          <w:rFonts w:ascii="Times New Roman" w:hAnsi="Times New Roman" w:cs="Times New Roman"/>
          <w:sz w:val="24"/>
          <w:szCs w:val="24"/>
        </w:rPr>
      </w:pPr>
      <w:r w:rsidRPr="00941B76">
        <w:rPr>
          <w:rFonts w:ascii="Times New Roman" w:hAnsi="Times New Roman" w:cs="Times New Roman"/>
          <w:sz w:val="24"/>
          <w:szCs w:val="24"/>
        </w:rPr>
        <w:t>6. Il Fondo di solidarietà per il lavoro in somministrazione</w:t>
      </w:r>
      <w:r>
        <w:rPr>
          <w:rFonts w:ascii="Times New Roman" w:hAnsi="Times New Roman" w:cs="Times New Roman"/>
          <w:sz w:val="24"/>
          <w:szCs w:val="24"/>
        </w:rPr>
        <w:t xml:space="preserve">, di cui all'art. 27 del decreto legislativo </w:t>
      </w:r>
      <w:r w:rsidRPr="00941B76">
        <w:rPr>
          <w:rFonts w:ascii="Times New Roman" w:hAnsi="Times New Roman" w:cs="Times New Roman"/>
          <w:sz w:val="24"/>
          <w:szCs w:val="24"/>
        </w:rPr>
        <w:t>14 settembre 2015, n.148, istituito presso il Fo</w:t>
      </w:r>
      <w:r>
        <w:rPr>
          <w:rFonts w:ascii="Times New Roman" w:hAnsi="Times New Roman" w:cs="Times New Roman"/>
          <w:sz w:val="24"/>
          <w:szCs w:val="24"/>
        </w:rPr>
        <w:t>ndo di cui all'art. 12 del decreto legislativo</w:t>
      </w:r>
      <w:r w:rsidR="00206393">
        <w:rPr>
          <w:rFonts w:ascii="Times New Roman" w:hAnsi="Times New Roman" w:cs="Times New Roman"/>
          <w:sz w:val="24"/>
          <w:szCs w:val="24"/>
        </w:rPr>
        <w:t xml:space="preserve"> 10 settembre 2003 n.276,</w:t>
      </w:r>
      <w:r w:rsidRPr="00941B76">
        <w:rPr>
          <w:rFonts w:ascii="Times New Roman" w:hAnsi="Times New Roman" w:cs="Times New Roman"/>
          <w:sz w:val="24"/>
          <w:szCs w:val="24"/>
        </w:rPr>
        <w:t xml:space="preserve"> è auto</w:t>
      </w:r>
      <w:r w:rsidR="00206393">
        <w:rPr>
          <w:rFonts w:ascii="Times New Roman" w:hAnsi="Times New Roman" w:cs="Times New Roman"/>
          <w:sz w:val="24"/>
          <w:szCs w:val="24"/>
        </w:rPr>
        <w:t>rizzato a versare all'INPS, per periodi</w:t>
      </w:r>
      <w:r w:rsidRPr="00941B76">
        <w:rPr>
          <w:rFonts w:ascii="Times New Roman" w:hAnsi="Times New Roman" w:cs="Times New Roman"/>
          <w:sz w:val="24"/>
          <w:szCs w:val="24"/>
        </w:rPr>
        <w:t xml:space="preserve"> non coperti da contribuzione obbligatoria o figurativa, contributi pari all'aliquota di finanziamento prevista per il Fondo Lavoratori dipendenti, secondo quanto stabilito dal contratto collettivo nazionale delle imprese di somministrazione di lavoro. Le modalità di determinazione della contribuzione e di versamento del</w:t>
      </w:r>
      <w:r>
        <w:rPr>
          <w:rFonts w:ascii="Times New Roman" w:hAnsi="Times New Roman" w:cs="Times New Roman"/>
          <w:sz w:val="24"/>
          <w:szCs w:val="24"/>
        </w:rPr>
        <w:t xml:space="preserve"> contributo sono stabilite con d</w:t>
      </w:r>
      <w:r w:rsidRPr="00941B76">
        <w:rPr>
          <w:rFonts w:ascii="Times New Roman" w:hAnsi="Times New Roman" w:cs="Times New Roman"/>
          <w:sz w:val="24"/>
          <w:szCs w:val="24"/>
        </w:rPr>
        <w:t>ecreto del Ministro del lavoro e delle politiche sociali di natura non regolamentare. Rientrano altresì tra le competenze del Fondo di cui al presente comma, a valere sulle risorse appositamente previste dalla contrattazione collettiva di settore, i programmi formativi di riconversione o riqualificazione professionale, nonché le altre misure di politica attiva stabilite dalla contrattazione collettiva stessa.</w:t>
      </w:r>
    </w:p>
    <w:p w14:paraId="53A34125" w14:textId="0C9777D6" w:rsidR="00206393" w:rsidRDefault="00206393" w:rsidP="00206393">
      <w:pPr>
        <w:spacing w:after="0" w:line="240" w:lineRule="auto"/>
        <w:contextualSpacing/>
        <w:rPr>
          <w:rFonts w:ascii="Times New Roman" w:hAnsi="Times New Roman" w:cs="Times New Roman"/>
          <w:sz w:val="24"/>
          <w:szCs w:val="24"/>
        </w:rPr>
      </w:pPr>
    </w:p>
    <w:p w14:paraId="39070F8B" w14:textId="77777777" w:rsidR="00206393" w:rsidRDefault="00206393" w:rsidP="00206393">
      <w:pPr>
        <w:spacing w:after="0" w:line="240" w:lineRule="auto"/>
        <w:contextualSpacing/>
        <w:rPr>
          <w:rFonts w:ascii="Times New Roman" w:hAnsi="Times New Roman" w:cs="Times New Roman"/>
          <w:b/>
          <w:bCs/>
          <w:iCs/>
          <w:sz w:val="24"/>
          <w:szCs w:val="24"/>
        </w:rPr>
      </w:pPr>
    </w:p>
    <w:p w14:paraId="22695E8D" w14:textId="77777777" w:rsidR="007F46C7" w:rsidRPr="007F46C7" w:rsidRDefault="007F46C7" w:rsidP="007F46C7">
      <w:pPr>
        <w:spacing w:after="0" w:line="240" w:lineRule="auto"/>
        <w:contextualSpacing/>
        <w:jc w:val="center"/>
        <w:rPr>
          <w:rFonts w:ascii="Times New Roman" w:eastAsia="Calibri" w:hAnsi="Times New Roman" w:cs="Times New Roman"/>
          <w:b/>
          <w:bCs/>
          <w:sz w:val="24"/>
          <w:szCs w:val="24"/>
        </w:rPr>
      </w:pPr>
      <w:r w:rsidRPr="007F46C7">
        <w:rPr>
          <w:rFonts w:ascii="Times New Roman" w:eastAsia="Calibri" w:hAnsi="Times New Roman" w:cs="Times New Roman"/>
          <w:b/>
          <w:bCs/>
          <w:sz w:val="24"/>
          <w:szCs w:val="24"/>
        </w:rPr>
        <w:t>Articolo 23</w:t>
      </w:r>
    </w:p>
    <w:p w14:paraId="70FE492C" w14:textId="7DFE6A54" w:rsidR="007F46C7" w:rsidRPr="007F46C7" w:rsidRDefault="007F46C7" w:rsidP="007F46C7">
      <w:pPr>
        <w:spacing w:after="0" w:line="240" w:lineRule="auto"/>
        <w:contextualSpacing/>
        <w:jc w:val="center"/>
        <w:rPr>
          <w:rFonts w:ascii="Times New Roman" w:eastAsia="Calibri" w:hAnsi="Times New Roman" w:cs="Times New Roman"/>
          <w:i/>
          <w:iCs/>
          <w:sz w:val="24"/>
          <w:szCs w:val="24"/>
        </w:rPr>
      </w:pPr>
      <w:r w:rsidRPr="007F46C7">
        <w:rPr>
          <w:rFonts w:ascii="Times New Roman" w:eastAsia="Calibri" w:hAnsi="Times New Roman" w:cs="Times New Roman"/>
          <w:i/>
          <w:iCs/>
          <w:sz w:val="24"/>
          <w:szCs w:val="24"/>
        </w:rPr>
        <w:t>(Anticipo del TFS)</w:t>
      </w:r>
    </w:p>
    <w:p w14:paraId="664A23EE" w14:textId="77777777" w:rsidR="007F46C7" w:rsidRPr="007F46C7" w:rsidRDefault="007F46C7" w:rsidP="007F46C7">
      <w:pPr>
        <w:spacing w:after="0" w:line="240" w:lineRule="auto"/>
        <w:jc w:val="both"/>
        <w:rPr>
          <w:rFonts w:ascii="Times New Roman" w:eastAsia="Calibri" w:hAnsi="Times New Roman" w:cs="Times New Roman"/>
          <w:sz w:val="24"/>
          <w:szCs w:val="24"/>
        </w:rPr>
      </w:pPr>
      <w:r w:rsidRPr="007F46C7">
        <w:rPr>
          <w:rFonts w:ascii="Times New Roman" w:eastAsia="Calibri" w:hAnsi="Times New Roman" w:cs="Times New Roman"/>
          <w:sz w:val="24"/>
          <w:szCs w:val="24"/>
        </w:rPr>
        <w:t>1. Ferma restando la normativa vigente in materia di liquidazione dell’indennità di fine servizio comunque denominata, di cui all’articolo 12 del decreto legge 31 maggio 2010, n. 78, i lavoratori di cui agli articoli 1, comma 2, del decreto legislativo 30 marzo 2001, n. 165, nonché il personale degli enti pubblici di ricerca, cui è liquidata la “pensione quota 100”, conseguono il diritto alla decorrenza dell’’indennità di fine servizio comunque denominata al momento in cui tale diritto sarebbe maturato a seguito del raggiungimento dei requisiti di accesso al sistema pensionistico ai sensi dell'articolo 24 del decreto-legge 6 dicembre 2011, n. 201, convertito, con modificazioni, dalla legge 22 dicembre 2011, n. 214, tenuto conto degli adeguamenti di cui al comma 12 del medesimo articolo.</w:t>
      </w:r>
    </w:p>
    <w:p w14:paraId="4551408C" w14:textId="77777777" w:rsidR="007F46C7" w:rsidRPr="007F46C7" w:rsidRDefault="007F46C7" w:rsidP="007F46C7">
      <w:pPr>
        <w:spacing w:after="0" w:line="240" w:lineRule="auto"/>
        <w:jc w:val="both"/>
        <w:rPr>
          <w:rFonts w:ascii="Times New Roman" w:eastAsia="Calibri" w:hAnsi="Times New Roman" w:cs="Times New Roman"/>
          <w:sz w:val="24"/>
          <w:szCs w:val="24"/>
        </w:rPr>
      </w:pPr>
      <w:r w:rsidRPr="007F46C7">
        <w:rPr>
          <w:rFonts w:ascii="Times New Roman" w:eastAsia="Calibri" w:hAnsi="Times New Roman" w:cs="Times New Roman"/>
          <w:sz w:val="24"/>
          <w:szCs w:val="24"/>
        </w:rPr>
        <w:t>2. Sulla base di apposite certificazioni rilasciate dall’INPS, i soggetti di cui al precedente comma 1 nonché i soggetti che accedono al trattamento di pensione secondo la normativa vigente, possono presentare richiesta di finanziamento di una somma pari all’importo, definito nella misura massima nel successivo comma 5, dell’indennità di fine servizio maturata, alle banche o agli intermediari finanziari che aderiscono a un apposito accordo quadro da stipulare, entro 60 giorni dalla data di conversione in legge del presente decreto, tra il Ministro del Lavoro e delle Politiche Sociali, il Ministro dell’Economia e delle Finanze, il Ministro della Pubblica Amministrazione e l’Associazione Bancaria Italiana, sentito l’INPS. Ai fini del rimborso del finanziamento e dei relativi interessi, l’INPS trattiene il relativo importo dall’indennità di fine servizio comunque denominata, fino a concorrenza dello stesso. Gli importi trattenuti da INPS, fermo restando quanto stabilito dall'articolo 545 del codice di procedura civile, non sono soggetti a procedure di sequestro o pignoramento e, in ogni caso, a esecuzione forzata in virtù di qualsivoglia azione esecutiva o cautelare. Il finanziamento è garantito dalla cessione pro solvendo, automatica e nel limite dell’importo finanziato, senza alcuna formalità, dei crediti derivanti dal trattamento di fine servizio maturato, che il soggetto di cui a al comma 2 vanta nei confronti dell’Inps.</w:t>
      </w:r>
    </w:p>
    <w:p w14:paraId="59260197" w14:textId="77777777" w:rsidR="007F46C7" w:rsidRPr="007F46C7" w:rsidRDefault="007F46C7" w:rsidP="007F46C7">
      <w:pPr>
        <w:spacing w:after="0" w:line="240" w:lineRule="auto"/>
        <w:jc w:val="both"/>
        <w:rPr>
          <w:rFonts w:ascii="Times New Roman" w:eastAsia="Calibri" w:hAnsi="Times New Roman" w:cs="Times New Roman"/>
          <w:sz w:val="24"/>
          <w:szCs w:val="24"/>
        </w:rPr>
      </w:pPr>
      <w:r w:rsidRPr="007F46C7">
        <w:rPr>
          <w:rFonts w:ascii="Times New Roman" w:eastAsia="Calibri" w:hAnsi="Times New Roman" w:cs="Times New Roman"/>
          <w:sz w:val="24"/>
          <w:szCs w:val="24"/>
        </w:rPr>
        <w:t>3. E' istituito nello stato di previsione del Ministero dell'Economia e delle Finanze un Fondo di garanzia per l'accesso ai finanziamenti di cui al comma 2, con una dotazione iniziale pari a 50 milioni di euro per l'anno 2019. Ai relativi oneri si provvede mediante corrispondente riduzione dell'autorizzazione di spesa di cui all'articolo 37, comma 6, del decreto-legge 24 aprile 2014, n. 66, convertito, con modificazioni, dalla legge 23 giugno 2014, n. 89. La garanzia del Fondo copre</w:t>
      </w:r>
      <w:r w:rsidRPr="007F46C7">
        <w:rPr>
          <w:rFonts w:ascii="Times New Roman" w:eastAsia="Calibri" w:hAnsi="Times New Roman" w:cs="Times New Roman"/>
          <w:b/>
          <w:bCs/>
          <w:sz w:val="24"/>
          <w:szCs w:val="24"/>
        </w:rPr>
        <w:t xml:space="preserve"> </w:t>
      </w:r>
      <w:r w:rsidRPr="007F46C7">
        <w:rPr>
          <w:rFonts w:ascii="Times New Roman" w:eastAsia="Calibri" w:hAnsi="Times New Roman" w:cs="Times New Roman"/>
          <w:sz w:val="24"/>
          <w:szCs w:val="24"/>
        </w:rPr>
        <w:t xml:space="preserve">l'80 per cento del finanziamento di cui al comma 2 e dei relativi interessi. Il Fondo è ulteriormente alimentato con le commissioni, orientate a criteri di mercato, di accesso al Fondo stesso, che a tal fine sono versate sul conto corrente presso la tesoreria dello Stato istituito ai sensi del comma 8. La garanzia del Fondo è a prima richiesta, esplicita, incondizionata, irrevocabile. Gli interventi del Fondo sono assistiti dalla garanzia dello Stato, avente le medesime caratteristiche di quella del </w:t>
      </w:r>
      <w:r w:rsidRPr="007F46C7">
        <w:rPr>
          <w:rFonts w:ascii="Times New Roman" w:eastAsia="Calibri" w:hAnsi="Times New Roman" w:cs="Times New Roman"/>
          <w:sz w:val="24"/>
          <w:szCs w:val="24"/>
        </w:rPr>
        <w:lastRenderedPageBreak/>
        <w:t xml:space="preserve">Fondo, quale garanzia di ultima istanza. La garanzia dello Stato è elencata nell’allegato allo stato di previsione del Ministero dell’economia e delle finanze, di cui all’art. 31 della legge 31 dicembre 2009, n. 196. Il finanziamento è altresì assistito automaticamente dal privilegio di cui all'articolo 2751-bis, numero 1), del codice civile. Il Fondo è surrogato di diritto alla banca o all’intermediario finanziario, per l'importo pagato, nonché nel privilegio di cui al citato articolo 2751-bis, numero 1), del codice civile. </w:t>
      </w:r>
    </w:p>
    <w:p w14:paraId="2217E9AE" w14:textId="7295EC03" w:rsidR="007F46C7" w:rsidRPr="007F46C7" w:rsidRDefault="007F46C7" w:rsidP="007F46C7">
      <w:pPr>
        <w:spacing w:after="0" w:line="240" w:lineRule="auto"/>
        <w:jc w:val="both"/>
        <w:rPr>
          <w:rFonts w:ascii="Times New Roman" w:eastAsia="Calibri" w:hAnsi="Times New Roman" w:cs="Times New Roman"/>
          <w:sz w:val="24"/>
          <w:szCs w:val="24"/>
        </w:rPr>
      </w:pPr>
      <w:r w:rsidRPr="007F46C7">
        <w:rPr>
          <w:rFonts w:ascii="Times New Roman" w:eastAsia="Calibri" w:hAnsi="Times New Roman" w:cs="Times New Roman"/>
          <w:sz w:val="24"/>
          <w:szCs w:val="24"/>
        </w:rPr>
        <w:t>4. Il finanziamento di cui al comma 2 e le formalità a esso connesse nell'intero svolgimento del rapporto sono esenti dall'imposta di registro, dall'imposta di bollo e da ogni altra imposta indiretta, nonché da ogni altro tributo o diritto. Per le finalità di cui al decreto legislativo 21 novembre 2007, n. 231, l'operazione di finanziamento è sottoposta a obblighi semplificati di adeguata verifica della clien</w:t>
      </w:r>
      <w:r w:rsidR="005D65F7">
        <w:rPr>
          <w:rFonts w:ascii="Times New Roman" w:eastAsia="Calibri" w:hAnsi="Times New Roman" w:cs="Times New Roman"/>
          <w:sz w:val="24"/>
          <w:szCs w:val="24"/>
        </w:rPr>
        <w:t>tela.</w:t>
      </w:r>
    </w:p>
    <w:p w14:paraId="0A6C7A4D" w14:textId="3BA6A33A" w:rsidR="007F46C7" w:rsidRPr="007F46C7" w:rsidRDefault="007F46C7" w:rsidP="007F46C7">
      <w:pPr>
        <w:spacing w:after="0" w:line="240" w:lineRule="auto"/>
        <w:jc w:val="both"/>
        <w:rPr>
          <w:rFonts w:ascii="Times New Roman" w:eastAsia="Calibri" w:hAnsi="Times New Roman" w:cs="Times New Roman"/>
          <w:sz w:val="24"/>
          <w:szCs w:val="24"/>
        </w:rPr>
      </w:pPr>
      <w:r w:rsidRPr="007F46C7">
        <w:rPr>
          <w:rFonts w:ascii="Times New Roman" w:eastAsia="Calibri" w:hAnsi="Times New Roman" w:cs="Times New Roman"/>
          <w:sz w:val="24"/>
          <w:szCs w:val="24"/>
        </w:rPr>
        <w:t xml:space="preserve">5. Il tasso di interesse annuo a carico del soggetto finanziato, comprensivo di ogni eventuale onere e della commissione di accesso al Fondo di garanzia di cui al comma 3, applicato alle operazioni di finanziamento di cui al comma 2 non può superare il limite massimo del valore dell’indice generale del </w:t>
      </w:r>
      <w:proofErr w:type="spellStart"/>
      <w:r w:rsidRPr="007F46C7">
        <w:rPr>
          <w:rFonts w:ascii="Times New Roman" w:eastAsia="Calibri" w:hAnsi="Times New Roman" w:cs="Times New Roman"/>
          <w:sz w:val="24"/>
          <w:szCs w:val="24"/>
        </w:rPr>
        <w:t>Rendistato</w:t>
      </w:r>
      <w:proofErr w:type="spellEnd"/>
      <w:r w:rsidRPr="007F46C7">
        <w:rPr>
          <w:rFonts w:ascii="Times New Roman" w:eastAsia="Calibri" w:hAnsi="Times New Roman" w:cs="Times New Roman"/>
          <w:sz w:val="24"/>
          <w:szCs w:val="24"/>
        </w:rPr>
        <w:t xml:space="preserve"> pubblicato, con cadenza mensile dalla Banca d’Italia, aumentato di 30 centesimi. Tale tasso rimane invariato per tutta la durata di ciascuna operazione di finanziamento. Per ciascuna operazione si considera il più recente valore del </w:t>
      </w:r>
      <w:proofErr w:type="spellStart"/>
      <w:r w:rsidRPr="007F46C7">
        <w:rPr>
          <w:rFonts w:ascii="Times New Roman" w:eastAsia="Calibri" w:hAnsi="Times New Roman" w:cs="Times New Roman"/>
          <w:sz w:val="24"/>
          <w:szCs w:val="24"/>
        </w:rPr>
        <w:t>Rendistato</w:t>
      </w:r>
      <w:proofErr w:type="spellEnd"/>
      <w:r w:rsidRPr="007F46C7">
        <w:rPr>
          <w:rFonts w:ascii="Times New Roman" w:eastAsia="Calibri" w:hAnsi="Times New Roman" w:cs="Times New Roman"/>
          <w:sz w:val="24"/>
          <w:szCs w:val="24"/>
        </w:rPr>
        <w:t xml:space="preserve"> pubblicato alla data di presentazione della domanda di finanziamento. L’importo fi</w:t>
      </w:r>
      <w:r w:rsidR="0010021F">
        <w:rPr>
          <w:rFonts w:ascii="Times New Roman" w:eastAsia="Calibri" w:hAnsi="Times New Roman" w:cs="Times New Roman"/>
          <w:sz w:val="24"/>
          <w:szCs w:val="24"/>
        </w:rPr>
        <w:t xml:space="preserve">nanziabile è pari a 30.000 </w:t>
      </w:r>
      <w:r w:rsidRPr="007F46C7">
        <w:rPr>
          <w:rFonts w:ascii="Times New Roman" w:eastAsia="Calibri" w:hAnsi="Times New Roman" w:cs="Times New Roman"/>
          <w:sz w:val="24"/>
          <w:szCs w:val="24"/>
        </w:rPr>
        <w:t>euro</w:t>
      </w:r>
      <w:r w:rsidR="0010021F">
        <w:rPr>
          <w:rFonts w:ascii="Times New Roman" w:eastAsia="Calibri" w:hAnsi="Times New Roman" w:cs="Times New Roman"/>
          <w:sz w:val="24"/>
          <w:szCs w:val="24"/>
        </w:rPr>
        <w:t>,</w:t>
      </w:r>
      <w:r w:rsidRPr="007F46C7">
        <w:rPr>
          <w:rFonts w:ascii="Times New Roman" w:eastAsia="Calibri" w:hAnsi="Times New Roman" w:cs="Times New Roman"/>
          <w:sz w:val="24"/>
          <w:szCs w:val="24"/>
        </w:rPr>
        <w:t xml:space="preserve"> ovvero all’importo spettante ai soggetti di cui al comma 2 nel caso in cui l’indennità di fine servizio</w:t>
      </w:r>
      <w:r w:rsidR="0010021F">
        <w:rPr>
          <w:rFonts w:ascii="Times New Roman" w:eastAsia="Calibri" w:hAnsi="Times New Roman" w:cs="Times New Roman"/>
          <w:sz w:val="24"/>
          <w:szCs w:val="24"/>
        </w:rPr>
        <w:t>,</w:t>
      </w:r>
      <w:r w:rsidRPr="007F46C7">
        <w:rPr>
          <w:rFonts w:ascii="Times New Roman" w:eastAsia="Calibri" w:hAnsi="Times New Roman" w:cs="Times New Roman"/>
          <w:sz w:val="24"/>
          <w:szCs w:val="24"/>
        </w:rPr>
        <w:t xml:space="preserve"> comunque denominata</w:t>
      </w:r>
      <w:r w:rsidR="0010021F">
        <w:rPr>
          <w:rFonts w:ascii="Times New Roman" w:eastAsia="Calibri" w:hAnsi="Times New Roman" w:cs="Times New Roman"/>
          <w:sz w:val="24"/>
          <w:szCs w:val="24"/>
        </w:rPr>
        <w:t>,</w:t>
      </w:r>
      <w:r w:rsidRPr="007F46C7">
        <w:rPr>
          <w:rFonts w:ascii="Times New Roman" w:eastAsia="Calibri" w:hAnsi="Times New Roman" w:cs="Times New Roman"/>
          <w:sz w:val="24"/>
          <w:szCs w:val="24"/>
        </w:rPr>
        <w:t xml:space="preserve"> sia di importo inferiore</w:t>
      </w:r>
      <w:r w:rsidR="005D65F7">
        <w:rPr>
          <w:rFonts w:ascii="Times New Roman" w:eastAsia="Calibri" w:hAnsi="Times New Roman" w:cs="Times New Roman"/>
          <w:sz w:val="24"/>
          <w:szCs w:val="24"/>
        </w:rPr>
        <w:t>.</w:t>
      </w:r>
    </w:p>
    <w:p w14:paraId="7E9C9763" w14:textId="77777777" w:rsidR="007F46C7" w:rsidRPr="007F46C7" w:rsidRDefault="007F46C7" w:rsidP="007F46C7">
      <w:pPr>
        <w:spacing w:after="0" w:line="240" w:lineRule="auto"/>
        <w:jc w:val="both"/>
        <w:rPr>
          <w:rFonts w:ascii="Times New Roman" w:eastAsia="Calibri" w:hAnsi="Times New Roman" w:cs="Times New Roman"/>
          <w:sz w:val="24"/>
          <w:szCs w:val="24"/>
        </w:rPr>
      </w:pPr>
      <w:r w:rsidRPr="007F46C7">
        <w:rPr>
          <w:rFonts w:ascii="Times New Roman" w:eastAsia="Calibri" w:hAnsi="Times New Roman" w:cs="Times New Roman"/>
          <w:sz w:val="24"/>
          <w:szCs w:val="24"/>
        </w:rPr>
        <w:t>6. Gli interessi vengono liquidati contestualmente al rimborso della quota capitale.</w:t>
      </w:r>
    </w:p>
    <w:p w14:paraId="5868B2BD" w14:textId="1CBD440E" w:rsidR="007F46C7" w:rsidRPr="007F46C7" w:rsidRDefault="007F46C7" w:rsidP="007F46C7">
      <w:pPr>
        <w:spacing w:after="0" w:line="240" w:lineRule="auto"/>
        <w:jc w:val="both"/>
        <w:rPr>
          <w:rFonts w:ascii="Times New Roman" w:eastAsia="Calibri" w:hAnsi="Times New Roman" w:cs="Times New Roman"/>
          <w:sz w:val="24"/>
          <w:szCs w:val="24"/>
        </w:rPr>
      </w:pPr>
      <w:r w:rsidRPr="007F46C7">
        <w:rPr>
          <w:rFonts w:ascii="Times New Roman" w:eastAsia="Calibri" w:hAnsi="Times New Roman" w:cs="Times New Roman"/>
          <w:sz w:val="24"/>
          <w:szCs w:val="24"/>
        </w:rPr>
        <w:t>7. Le modalità di attuazione delle disposizioni di cui al presente articolo e gli ulteriori criteri, condizioni e adempimenti, anche in termini di trasparenza ai sensi del Titolo VI del Decreto Legislativo n. 385/1993, per l'accesso al finanziamento, nonché i criteri, le condizioni e le modalità di funzionamento del Fondo di garanzia di cui al comma 3 e della garanzia di ultima istanza dello Stato sono disciplinati con decreto del Presidente del Consiglio dei ministri, di concerto con il Ministro dell'Economia e delle Finanze, il Ministro del Lavoro e delle Politiche Sociali e il Ministro della Pubblica Amministrazione, da emanare entro sessanta giorni dalla data di entrata in vigore della presente legge sentiti l’INPS, il Garante per la protezione dei dati personali e l'Autorità Garante della Concorrenza e d</w:t>
      </w:r>
      <w:r w:rsidR="0010021F">
        <w:rPr>
          <w:rFonts w:ascii="Times New Roman" w:eastAsia="Calibri" w:hAnsi="Times New Roman" w:cs="Times New Roman"/>
          <w:sz w:val="24"/>
          <w:szCs w:val="24"/>
        </w:rPr>
        <w:t>el Mercato.</w:t>
      </w:r>
    </w:p>
    <w:p w14:paraId="439DED94" w14:textId="77777777" w:rsidR="007F46C7" w:rsidRPr="007F46C7" w:rsidRDefault="007F46C7" w:rsidP="007F46C7">
      <w:pPr>
        <w:spacing w:after="0" w:line="240" w:lineRule="auto"/>
        <w:jc w:val="both"/>
        <w:rPr>
          <w:rFonts w:ascii="Times New Roman" w:eastAsia="Calibri" w:hAnsi="Times New Roman" w:cs="Times New Roman"/>
          <w:sz w:val="24"/>
          <w:szCs w:val="24"/>
        </w:rPr>
      </w:pPr>
      <w:r w:rsidRPr="007F46C7">
        <w:rPr>
          <w:rFonts w:ascii="Times New Roman" w:eastAsia="Calibri" w:hAnsi="Times New Roman" w:cs="Times New Roman"/>
          <w:sz w:val="24"/>
          <w:szCs w:val="24"/>
        </w:rPr>
        <w:t>8. La gestione del Fondo di garanzia di cui al comma 3 è affidata all'INPS sulla base di un'apposita convenzione da stipulare tra lo stesso Istituto e il Ministro dell'Economia e delle Finanze, il Ministro del Lavoro e delle Politiche Sociali e il Ministro della Pubblica Amministrazione.</w:t>
      </w:r>
      <w:r w:rsidRPr="007F46C7">
        <w:rPr>
          <w:rFonts w:ascii="Calibri" w:eastAsia="Calibri" w:hAnsi="Calibri" w:cs="Times New Roman"/>
        </w:rPr>
        <w:t xml:space="preserve"> </w:t>
      </w:r>
      <w:r w:rsidRPr="007F46C7">
        <w:rPr>
          <w:rFonts w:ascii="Times New Roman" w:eastAsia="Calibri" w:hAnsi="Times New Roman" w:cs="Times New Roman"/>
          <w:sz w:val="24"/>
          <w:szCs w:val="24"/>
        </w:rPr>
        <w:t>Per la predetta gestione è autorizzata l'istituzione di un apposito conto corrente presso la tesoreria dello Stato intestato al gestore.</w:t>
      </w:r>
    </w:p>
    <w:p w14:paraId="1CB01658" w14:textId="77777777" w:rsidR="007F46C7" w:rsidRPr="007F46C7" w:rsidRDefault="007F46C7" w:rsidP="007F46C7">
      <w:pPr>
        <w:spacing w:line="252" w:lineRule="auto"/>
        <w:rPr>
          <w:rFonts w:ascii="Calibri" w:eastAsia="Calibri" w:hAnsi="Calibri" w:cs="Times New Roman"/>
        </w:rPr>
      </w:pPr>
    </w:p>
    <w:p w14:paraId="1013FCB9" w14:textId="105AA637" w:rsidR="0054565C" w:rsidRPr="0054565C" w:rsidRDefault="0054565C" w:rsidP="0054565C">
      <w:pPr>
        <w:spacing w:after="0" w:line="240" w:lineRule="auto"/>
        <w:jc w:val="center"/>
        <w:rPr>
          <w:rFonts w:ascii="Times New Roman" w:eastAsia="Times New Roman" w:hAnsi="Times New Roman" w:cs="Times New Roman"/>
          <w:b/>
          <w:color w:val="000000"/>
          <w:sz w:val="24"/>
          <w:szCs w:val="24"/>
          <w:lang w:eastAsia="it-IT"/>
        </w:rPr>
      </w:pPr>
      <w:r w:rsidRPr="0054565C">
        <w:rPr>
          <w:rFonts w:ascii="Times New Roman" w:eastAsia="Times New Roman" w:hAnsi="Times New Roman" w:cs="Times New Roman"/>
          <w:b/>
          <w:color w:val="000000"/>
          <w:sz w:val="24"/>
          <w:szCs w:val="24"/>
          <w:lang w:eastAsia="it-IT"/>
        </w:rPr>
        <w:t>Articolo 24</w:t>
      </w:r>
    </w:p>
    <w:p w14:paraId="5FEE2879" w14:textId="21D990A1" w:rsidR="0054565C" w:rsidRPr="0054565C" w:rsidRDefault="0054565C" w:rsidP="0054565C">
      <w:pPr>
        <w:spacing w:after="0" w:line="240" w:lineRule="auto"/>
        <w:jc w:val="center"/>
        <w:rPr>
          <w:rFonts w:ascii="Times New Roman" w:eastAsia="Times New Roman" w:hAnsi="Times New Roman" w:cs="Times New Roman"/>
          <w:i/>
          <w:color w:val="000000"/>
          <w:sz w:val="24"/>
          <w:szCs w:val="24"/>
          <w:lang w:eastAsia="it-IT"/>
        </w:rPr>
      </w:pPr>
      <w:r w:rsidRPr="0054565C">
        <w:rPr>
          <w:rFonts w:ascii="Times New Roman" w:eastAsia="Times New Roman" w:hAnsi="Times New Roman" w:cs="Times New Roman"/>
          <w:i/>
          <w:color w:val="000000"/>
          <w:sz w:val="24"/>
          <w:szCs w:val="24"/>
          <w:lang w:eastAsia="it-IT"/>
        </w:rPr>
        <w:t>(Detassazione TFS)</w:t>
      </w:r>
    </w:p>
    <w:p w14:paraId="4E93A0A5" w14:textId="77777777" w:rsidR="0054565C" w:rsidRPr="0054565C" w:rsidRDefault="0054565C" w:rsidP="0054565C">
      <w:pPr>
        <w:spacing w:after="0" w:line="240" w:lineRule="auto"/>
        <w:jc w:val="both"/>
        <w:rPr>
          <w:rFonts w:ascii="Times New Roman" w:eastAsia="Times New Roman" w:hAnsi="Times New Roman" w:cs="Times New Roman"/>
          <w:color w:val="000000"/>
          <w:sz w:val="24"/>
          <w:szCs w:val="24"/>
          <w:lang w:eastAsia="it-IT"/>
        </w:rPr>
      </w:pPr>
      <w:r w:rsidRPr="0054565C">
        <w:rPr>
          <w:rFonts w:ascii="Times New Roman" w:eastAsia="Times New Roman" w:hAnsi="Times New Roman" w:cs="Times New Roman"/>
          <w:color w:val="000000"/>
          <w:sz w:val="24"/>
          <w:szCs w:val="24"/>
          <w:lang w:eastAsia="it-IT"/>
        </w:rPr>
        <w:t>1. L’aliquota dell’imposta sul reddito delle persone fisiche determinata ai sensi dell’articolo 19, comma 2-bis del testo unico delle imposte sui redditi approvato con decreto del Presidente della Repubblica 22 dicembre 1986, n. 917, sull’indennità di fine servizio comunque denominata è ridotta, per le cessazioni dal rapporto di lavoro successive al 31 dicembre 2018, in misura pari a:</w:t>
      </w:r>
    </w:p>
    <w:p w14:paraId="1086A8FE" w14:textId="290C2353" w:rsidR="0054565C" w:rsidRPr="0054565C" w:rsidRDefault="0010021F" w:rsidP="0054565C">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a) </w:t>
      </w:r>
      <w:r w:rsidR="0054565C" w:rsidRPr="0054565C">
        <w:rPr>
          <w:rFonts w:ascii="Times New Roman" w:eastAsia="Times New Roman" w:hAnsi="Times New Roman" w:cs="Times New Roman"/>
          <w:color w:val="000000"/>
          <w:sz w:val="24"/>
          <w:szCs w:val="24"/>
          <w:lang w:eastAsia="it-IT"/>
        </w:rPr>
        <w:t>1,5 punti percentuali per le indennità corrisposte decorsi dodici mesi dalla cessazione del rapporto di lavoro;</w:t>
      </w:r>
    </w:p>
    <w:p w14:paraId="190DE3F4" w14:textId="2613980E" w:rsidR="0054565C" w:rsidRPr="0054565C" w:rsidRDefault="0054565C" w:rsidP="0054565C">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b)</w:t>
      </w:r>
      <w:r w:rsidRPr="0054565C">
        <w:rPr>
          <w:rFonts w:ascii="Times New Roman" w:eastAsia="Times New Roman" w:hAnsi="Times New Roman" w:cs="Times New Roman"/>
          <w:color w:val="000000"/>
          <w:sz w:val="24"/>
          <w:szCs w:val="24"/>
          <w:lang w:eastAsia="it-IT"/>
        </w:rPr>
        <w:t xml:space="preserve"> 3 punti percentuali per le indennità corrisposte decorsi ventiquattro mesi dalla cessazione del rapporto di lavoro;</w:t>
      </w:r>
    </w:p>
    <w:p w14:paraId="44EECCA6" w14:textId="6705D2BD" w:rsidR="0054565C" w:rsidRPr="0054565C" w:rsidRDefault="0054565C" w:rsidP="0054565C">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c)</w:t>
      </w:r>
      <w:r w:rsidRPr="0054565C">
        <w:rPr>
          <w:rFonts w:ascii="Times New Roman" w:eastAsia="Times New Roman" w:hAnsi="Times New Roman" w:cs="Times New Roman"/>
          <w:color w:val="000000"/>
          <w:sz w:val="24"/>
          <w:szCs w:val="24"/>
          <w:lang w:eastAsia="it-IT"/>
        </w:rPr>
        <w:t xml:space="preserve"> 4,5 punti percentuali per le indennità corrisposte decorsi trentasei mesi dalla cessazione del rapporto di lavoro;</w:t>
      </w:r>
    </w:p>
    <w:p w14:paraId="182DE150" w14:textId="78D05DC4" w:rsidR="0054565C" w:rsidRPr="0054565C" w:rsidRDefault="0054565C" w:rsidP="0054565C">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d)</w:t>
      </w:r>
      <w:r w:rsidRPr="0054565C">
        <w:rPr>
          <w:rFonts w:ascii="Times New Roman" w:eastAsia="Times New Roman" w:hAnsi="Times New Roman" w:cs="Times New Roman"/>
          <w:color w:val="000000"/>
          <w:sz w:val="24"/>
          <w:szCs w:val="24"/>
          <w:lang w:eastAsia="it-IT"/>
        </w:rPr>
        <w:t xml:space="preserve"> 6 punti percentuali per le indennità corrisposte decorsi quarantotto mesi dalla cessazione del rapporto di lavoro;</w:t>
      </w:r>
    </w:p>
    <w:p w14:paraId="332967D8" w14:textId="53F19127" w:rsidR="0054565C" w:rsidRPr="0054565C" w:rsidRDefault="0054565C" w:rsidP="0054565C">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lastRenderedPageBreak/>
        <w:t>e)</w:t>
      </w:r>
      <w:r w:rsidRPr="0054565C">
        <w:rPr>
          <w:rFonts w:ascii="Times New Roman" w:eastAsia="Times New Roman" w:hAnsi="Times New Roman" w:cs="Times New Roman"/>
          <w:color w:val="000000"/>
          <w:sz w:val="24"/>
          <w:szCs w:val="24"/>
          <w:lang w:eastAsia="it-IT"/>
        </w:rPr>
        <w:t xml:space="preserve"> 7,5 punti percentuali per le indennità corrisposte decorsi sessanta mesi o più dalla cessazione del rapporto di lavoro.</w:t>
      </w:r>
    </w:p>
    <w:p w14:paraId="5681A2A2" w14:textId="2AC4627B" w:rsidR="0054565C" w:rsidRPr="0054565C" w:rsidRDefault="0054565C" w:rsidP="0054565C">
      <w:pPr>
        <w:spacing w:after="0" w:line="240" w:lineRule="auto"/>
        <w:jc w:val="both"/>
        <w:rPr>
          <w:rFonts w:ascii="Times New Roman" w:eastAsia="Times New Roman" w:hAnsi="Times New Roman" w:cs="Times New Roman"/>
          <w:color w:val="000000"/>
          <w:sz w:val="24"/>
          <w:szCs w:val="24"/>
          <w:lang w:eastAsia="it-IT"/>
        </w:rPr>
      </w:pPr>
      <w:r w:rsidRPr="0054565C">
        <w:rPr>
          <w:rFonts w:ascii="Times New Roman" w:eastAsia="Times New Roman" w:hAnsi="Times New Roman" w:cs="Times New Roman"/>
          <w:color w:val="000000"/>
          <w:sz w:val="24"/>
          <w:szCs w:val="24"/>
          <w:lang w:eastAsia="it-IT"/>
        </w:rPr>
        <w:t>La disposizione di cui al presente articolo non si applica sull’imponibile dell’indennità di fine servizio di impor</w:t>
      </w:r>
      <w:r>
        <w:rPr>
          <w:rFonts w:ascii="Times New Roman" w:eastAsia="Times New Roman" w:hAnsi="Times New Roman" w:cs="Times New Roman"/>
          <w:color w:val="000000"/>
          <w:sz w:val="24"/>
          <w:szCs w:val="24"/>
          <w:lang w:eastAsia="it-IT"/>
        </w:rPr>
        <w:t>to superiore a 50.000 euro.</w:t>
      </w:r>
    </w:p>
    <w:p w14:paraId="355AF973" w14:textId="7E208D89" w:rsidR="004952FE" w:rsidRDefault="004952FE" w:rsidP="0010021F">
      <w:pPr>
        <w:spacing w:after="0" w:line="240" w:lineRule="auto"/>
        <w:jc w:val="both"/>
        <w:rPr>
          <w:rFonts w:ascii="Times New Roman" w:hAnsi="Times New Roman"/>
          <w:sz w:val="24"/>
          <w:szCs w:val="24"/>
        </w:rPr>
      </w:pPr>
    </w:p>
    <w:p w14:paraId="6AA77A13" w14:textId="77777777" w:rsidR="007F46C7" w:rsidRDefault="007F46C7" w:rsidP="0010021F">
      <w:pPr>
        <w:spacing w:after="0" w:line="240" w:lineRule="auto"/>
        <w:rPr>
          <w:rFonts w:ascii="Times New Roman" w:hAnsi="Times New Roman"/>
          <w:b/>
          <w:sz w:val="24"/>
          <w:szCs w:val="24"/>
        </w:rPr>
      </w:pPr>
    </w:p>
    <w:p w14:paraId="41E2BC07" w14:textId="2697D8F3" w:rsidR="004952FE" w:rsidRDefault="0054565C" w:rsidP="007F46C7">
      <w:pPr>
        <w:spacing w:after="0" w:line="240" w:lineRule="auto"/>
        <w:jc w:val="center"/>
        <w:rPr>
          <w:rFonts w:ascii="Times New Roman" w:hAnsi="Times New Roman"/>
          <w:b/>
          <w:sz w:val="24"/>
          <w:szCs w:val="24"/>
        </w:rPr>
      </w:pPr>
      <w:r>
        <w:rPr>
          <w:rFonts w:ascii="Times New Roman" w:hAnsi="Times New Roman"/>
          <w:b/>
          <w:sz w:val="24"/>
          <w:szCs w:val="24"/>
        </w:rPr>
        <w:t>Articolo 25</w:t>
      </w:r>
    </w:p>
    <w:p w14:paraId="29171B40" w14:textId="20BE6DA8" w:rsidR="004952FE" w:rsidRPr="007F46C7" w:rsidRDefault="004952FE" w:rsidP="007F46C7">
      <w:pPr>
        <w:spacing w:after="0" w:line="240" w:lineRule="auto"/>
        <w:jc w:val="center"/>
        <w:rPr>
          <w:rFonts w:ascii="Times New Roman" w:hAnsi="Times New Roman"/>
          <w:i/>
          <w:sz w:val="24"/>
          <w:szCs w:val="24"/>
        </w:rPr>
      </w:pPr>
      <w:r w:rsidRPr="007F46C7">
        <w:rPr>
          <w:rFonts w:ascii="Times New Roman" w:hAnsi="Times New Roman"/>
          <w:sz w:val="24"/>
          <w:szCs w:val="24"/>
        </w:rPr>
        <w:t>(</w:t>
      </w:r>
      <w:r w:rsidR="00AD28E2" w:rsidRPr="007F46C7">
        <w:rPr>
          <w:rFonts w:ascii="Times New Roman" w:hAnsi="Times New Roman"/>
          <w:i/>
          <w:sz w:val="24"/>
          <w:szCs w:val="24"/>
        </w:rPr>
        <w:t xml:space="preserve">Imposta sull’indennità </w:t>
      </w:r>
      <w:r w:rsidR="00200BA2">
        <w:rPr>
          <w:rFonts w:ascii="Times New Roman" w:hAnsi="Times New Roman"/>
          <w:i/>
          <w:sz w:val="24"/>
          <w:szCs w:val="24"/>
        </w:rPr>
        <w:t xml:space="preserve">di </w:t>
      </w:r>
      <w:r w:rsidR="00AD28E2" w:rsidRPr="007F46C7">
        <w:rPr>
          <w:rFonts w:ascii="Times New Roman" w:hAnsi="Times New Roman"/>
          <w:i/>
          <w:sz w:val="24"/>
          <w:szCs w:val="24"/>
        </w:rPr>
        <w:t>fine servizio</w:t>
      </w:r>
      <w:r w:rsidRPr="007F46C7">
        <w:rPr>
          <w:rFonts w:ascii="Times New Roman" w:hAnsi="Times New Roman"/>
          <w:i/>
          <w:sz w:val="24"/>
          <w:szCs w:val="24"/>
        </w:rPr>
        <w:t>)</w:t>
      </w:r>
    </w:p>
    <w:p w14:paraId="27A76A28" w14:textId="4908E89C" w:rsidR="00FC421D" w:rsidRPr="007F46C7" w:rsidRDefault="004952FE" w:rsidP="007F46C7">
      <w:pPr>
        <w:spacing w:after="0" w:line="240" w:lineRule="auto"/>
        <w:jc w:val="both"/>
        <w:rPr>
          <w:rFonts w:ascii="Times New Roman" w:hAnsi="Times New Roman"/>
          <w:sz w:val="24"/>
          <w:szCs w:val="24"/>
        </w:rPr>
      </w:pPr>
      <w:r w:rsidRPr="007F46C7">
        <w:rPr>
          <w:rFonts w:ascii="Times New Roman" w:hAnsi="Times New Roman"/>
          <w:sz w:val="24"/>
          <w:szCs w:val="24"/>
        </w:rPr>
        <w:t>1</w:t>
      </w:r>
      <w:r w:rsidR="00FC421D" w:rsidRPr="007F46C7">
        <w:rPr>
          <w:rFonts w:ascii="Times New Roman" w:hAnsi="Times New Roman"/>
          <w:sz w:val="24"/>
          <w:szCs w:val="24"/>
        </w:rPr>
        <w:t>. L’imposta sul reddito delle persone fisiche determinata ai sensi dell’articolo 19, comma 2-bis, del testo unico delle imposte sui redditi, approvato con il decreto del Presidente della Repubblica 22 dicembre 1986, n. 917 sull’indennità di fine servizio è ridotta di 1,66 punti percentuali per le indennità corrisposte dal 1° gennaio 2020 fino a un importo non superiore a 80 mila euro.</w:t>
      </w:r>
    </w:p>
    <w:p w14:paraId="580129A0" w14:textId="627E1816" w:rsidR="00FC421D" w:rsidRDefault="00FC421D" w:rsidP="0010021F">
      <w:pPr>
        <w:spacing w:after="0"/>
        <w:jc w:val="both"/>
        <w:rPr>
          <w:rFonts w:ascii="Times New Roman" w:hAnsi="Times New Roman"/>
          <w:sz w:val="24"/>
          <w:szCs w:val="24"/>
        </w:rPr>
      </w:pPr>
    </w:p>
    <w:bookmarkEnd w:id="3"/>
    <w:p w14:paraId="52035102" w14:textId="77777777" w:rsidR="009A320F" w:rsidRDefault="009A320F" w:rsidP="0010021F">
      <w:pPr>
        <w:spacing w:after="0" w:line="240" w:lineRule="auto"/>
        <w:contextualSpacing/>
        <w:rPr>
          <w:rFonts w:ascii="Times New Roman" w:hAnsi="Times New Roman" w:cs="Times New Roman"/>
          <w:b/>
          <w:bCs/>
          <w:iCs/>
          <w:sz w:val="24"/>
          <w:szCs w:val="24"/>
        </w:rPr>
      </w:pPr>
    </w:p>
    <w:p w14:paraId="64479D3B" w14:textId="59C5B355" w:rsidR="009A320F" w:rsidRPr="001663BC" w:rsidRDefault="0054565C" w:rsidP="009A320F">
      <w:pPr>
        <w:spacing w:after="0" w:line="240" w:lineRule="auto"/>
        <w:contextualSpacing/>
        <w:jc w:val="center"/>
        <w:rPr>
          <w:rFonts w:ascii="Times New Roman" w:hAnsi="Times New Roman" w:cs="Times New Roman"/>
          <w:b/>
          <w:bCs/>
          <w:iCs/>
          <w:sz w:val="24"/>
          <w:szCs w:val="24"/>
        </w:rPr>
      </w:pPr>
      <w:r>
        <w:rPr>
          <w:rFonts w:ascii="Times New Roman" w:hAnsi="Times New Roman" w:cs="Times New Roman"/>
          <w:b/>
          <w:bCs/>
          <w:iCs/>
          <w:sz w:val="24"/>
          <w:szCs w:val="24"/>
        </w:rPr>
        <w:t>Articolo 26</w:t>
      </w:r>
    </w:p>
    <w:p w14:paraId="2A67C2AB" w14:textId="64762202" w:rsidR="000C3B9E" w:rsidRPr="000C3B9E" w:rsidRDefault="000C3B9E" w:rsidP="000C3B9E">
      <w:pPr>
        <w:pStyle w:val="Testonormale"/>
        <w:jc w:val="center"/>
        <w:rPr>
          <w:rFonts w:ascii="Times New Roman" w:hAnsi="Times New Roman" w:cs="Times New Roman"/>
          <w:bCs/>
          <w:i/>
          <w:iCs/>
          <w:sz w:val="24"/>
          <w:szCs w:val="24"/>
        </w:rPr>
      </w:pPr>
      <w:r w:rsidRPr="000C3B9E">
        <w:rPr>
          <w:rFonts w:ascii="Times New Roman" w:hAnsi="Times New Roman" w:cs="Times New Roman"/>
          <w:bCs/>
          <w:i/>
          <w:iCs/>
          <w:sz w:val="24"/>
          <w:szCs w:val="24"/>
        </w:rPr>
        <w:t>(Ordinamento degli Enti previdenziali pubblici)</w:t>
      </w:r>
    </w:p>
    <w:p w14:paraId="69A3D29D" w14:textId="70FB27A7" w:rsidR="000C3B9E" w:rsidRPr="00900872" w:rsidRDefault="000C3B9E" w:rsidP="000C3B9E">
      <w:pPr>
        <w:pStyle w:val="Testonormale"/>
        <w:jc w:val="both"/>
        <w:rPr>
          <w:rFonts w:ascii="Times New Roman" w:hAnsi="Times New Roman" w:cs="Times New Roman"/>
          <w:sz w:val="24"/>
          <w:szCs w:val="24"/>
        </w:rPr>
      </w:pPr>
      <w:r w:rsidRPr="00900872">
        <w:rPr>
          <w:rFonts w:ascii="Times New Roman" w:hAnsi="Times New Roman" w:cs="Times New Roman"/>
          <w:sz w:val="24"/>
          <w:szCs w:val="24"/>
        </w:rPr>
        <w:t>1. All’articolo 3 del decreto legislativo 30 giugno 1994, n. 479 sono apportate le seguenti modificazioni:</w:t>
      </w:r>
    </w:p>
    <w:p w14:paraId="4CD3CF97" w14:textId="77777777" w:rsidR="000C3B9E" w:rsidRPr="00900872" w:rsidRDefault="000C3B9E" w:rsidP="000C3B9E">
      <w:pPr>
        <w:pStyle w:val="Testonormale"/>
        <w:jc w:val="both"/>
        <w:rPr>
          <w:rFonts w:ascii="Times New Roman" w:hAnsi="Times New Roman" w:cs="Times New Roman"/>
          <w:sz w:val="24"/>
          <w:szCs w:val="24"/>
        </w:rPr>
      </w:pPr>
      <w:r w:rsidRPr="00900872">
        <w:rPr>
          <w:rFonts w:ascii="Times New Roman" w:hAnsi="Times New Roman" w:cs="Times New Roman"/>
          <w:sz w:val="24"/>
          <w:szCs w:val="24"/>
        </w:rPr>
        <w:t>a) al comma 2 dopo la lettera a) è aggiunta la seguente: “a-bis) il consiglio di amministrazione”;</w:t>
      </w:r>
    </w:p>
    <w:p w14:paraId="74CFA5AD" w14:textId="524D1E52" w:rsidR="000C3B9E" w:rsidRPr="00900872" w:rsidRDefault="000C3B9E" w:rsidP="000C3B9E">
      <w:pPr>
        <w:pStyle w:val="Testonormale"/>
        <w:jc w:val="both"/>
        <w:rPr>
          <w:rFonts w:ascii="Times New Roman" w:hAnsi="Times New Roman" w:cs="Times New Roman"/>
          <w:sz w:val="24"/>
          <w:szCs w:val="24"/>
        </w:rPr>
      </w:pPr>
      <w:r w:rsidRPr="00900872">
        <w:rPr>
          <w:rFonts w:ascii="Times New Roman" w:hAnsi="Times New Roman" w:cs="Times New Roman"/>
          <w:sz w:val="24"/>
          <w:szCs w:val="24"/>
        </w:rPr>
        <w:t>b) il comma 3 è sostituito dal seguente: “Il Presidente ha la rappresentanza legale dell'Istituto; convoca e presiede il consiglio di amministrazione; può assistere alle sed</w:t>
      </w:r>
      <w:r w:rsidR="00F87337" w:rsidRPr="00900872">
        <w:rPr>
          <w:rFonts w:ascii="Times New Roman" w:hAnsi="Times New Roman" w:cs="Times New Roman"/>
          <w:sz w:val="24"/>
          <w:szCs w:val="24"/>
        </w:rPr>
        <w:t>ut</w:t>
      </w:r>
      <w:r w:rsidR="0010021F" w:rsidRPr="00900872">
        <w:rPr>
          <w:rFonts w:ascii="Times New Roman" w:hAnsi="Times New Roman" w:cs="Times New Roman"/>
          <w:sz w:val="24"/>
          <w:szCs w:val="24"/>
        </w:rPr>
        <w:t xml:space="preserve">e del consiglio di indirizzo e </w:t>
      </w:r>
      <w:r w:rsidR="00F87337" w:rsidRPr="00900872">
        <w:rPr>
          <w:rFonts w:ascii="Times New Roman" w:hAnsi="Times New Roman" w:cs="Times New Roman"/>
          <w:sz w:val="24"/>
          <w:szCs w:val="24"/>
        </w:rPr>
        <w:t xml:space="preserve">vigilanza. </w:t>
      </w:r>
      <w:r w:rsidRPr="00900872">
        <w:rPr>
          <w:rFonts w:ascii="Times New Roman" w:hAnsi="Times New Roman" w:cs="Times New Roman"/>
          <w:sz w:val="24"/>
          <w:szCs w:val="24"/>
        </w:rPr>
        <w:t>Il Presidente è nominato ai sens</w:t>
      </w:r>
      <w:r w:rsidR="00F87337" w:rsidRPr="00900872">
        <w:rPr>
          <w:rFonts w:ascii="Times New Roman" w:hAnsi="Times New Roman" w:cs="Times New Roman"/>
          <w:sz w:val="24"/>
          <w:szCs w:val="24"/>
        </w:rPr>
        <w:t xml:space="preserve">i della legge 24 gennaio 1978, </w:t>
      </w:r>
      <w:r w:rsidRPr="00900872">
        <w:rPr>
          <w:rFonts w:ascii="Times New Roman" w:hAnsi="Times New Roman" w:cs="Times New Roman"/>
          <w:sz w:val="24"/>
          <w:szCs w:val="24"/>
        </w:rPr>
        <w:t>n. 14, con la procedura di cui all'articolo 3 della legge 23 agosto 1988, n. 400; la deliberazione del Consiglio dei Ministri è adottata su proposta del Ministro del lavoro e delle politiche sociali di concerto con il Ministro dell’economia e finanza”;</w:t>
      </w:r>
    </w:p>
    <w:p w14:paraId="5D13C52C" w14:textId="77777777" w:rsidR="000C3B9E" w:rsidRPr="00900872" w:rsidRDefault="000C3B9E" w:rsidP="000C3B9E">
      <w:pPr>
        <w:pStyle w:val="Testonormale"/>
        <w:jc w:val="both"/>
        <w:rPr>
          <w:rFonts w:ascii="Times New Roman" w:hAnsi="Times New Roman" w:cs="Times New Roman"/>
          <w:sz w:val="24"/>
          <w:szCs w:val="24"/>
        </w:rPr>
      </w:pPr>
      <w:r w:rsidRPr="00900872">
        <w:rPr>
          <w:rFonts w:ascii="Times New Roman" w:hAnsi="Times New Roman" w:cs="Times New Roman"/>
          <w:sz w:val="24"/>
          <w:szCs w:val="24"/>
        </w:rPr>
        <w:t>c) al comma 4 -  secondo periodo -  sono apportate le seguente modificazioni:</w:t>
      </w:r>
    </w:p>
    <w:p w14:paraId="5A801568" w14:textId="77777777" w:rsidR="000C3B9E" w:rsidRPr="00900872" w:rsidRDefault="000C3B9E" w:rsidP="000C3B9E">
      <w:pPr>
        <w:pStyle w:val="Testonormale"/>
        <w:jc w:val="both"/>
        <w:rPr>
          <w:rFonts w:ascii="Times New Roman" w:hAnsi="Times New Roman" w:cs="Times New Roman"/>
          <w:sz w:val="24"/>
          <w:szCs w:val="24"/>
        </w:rPr>
      </w:pPr>
      <w:r w:rsidRPr="00900872">
        <w:rPr>
          <w:rFonts w:ascii="Times New Roman" w:hAnsi="Times New Roman" w:cs="Times New Roman"/>
          <w:sz w:val="24"/>
          <w:szCs w:val="24"/>
        </w:rPr>
        <w:t>1) dopo la parola “cessazione” sono aggiunte le seguenti: “o decadenza”;</w:t>
      </w:r>
    </w:p>
    <w:p w14:paraId="7EC20A3F" w14:textId="77777777" w:rsidR="000C3B9E" w:rsidRPr="00900872" w:rsidRDefault="000C3B9E" w:rsidP="000C3B9E">
      <w:pPr>
        <w:pStyle w:val="Testonormale"/>
        <w:jc w:val="both"/>
        <w:rPr>
          <w:rFonts w:ascii="Times New Roman" w:hAnsi="Times New Roman" w:cs="Times New Roman"/>
          <w:sz w:val="24"/>
          <w:szCs w:val="24"/>
        </w:rPr>
      </w:pPr>
      <w:r w:rsidRPr="00900872">
        <w:rPr>
          <w:rFonts w:ascii="Times New Roman" w:hAnsi="Times New Roman" w:cs="Times New Roman"/>
          <w:sz w:val="24"/>
          <w:szCs w:val="24"/>
        </w:rPr>
        <w:t>2) dopo la parola “titolare” è aggiunto il seguente periodo: “Il Ministro del lavoro e delle politiche sociali provvede alla proposta di nomina di cui al comma 3.”;</w:t>
      </w:r>
    </w:p>
    <w:p w14:paraId="7510206C" w14:textId="6AE0E802" w:rsidR="000C3B9E" w:rsidRPr="00900872" w:rsidRDefault="000C3B9E" w:rsidP="000C3B9E">
      <w:pPr>
        <w:pStyle w:val="Testonormale"/>
        <w:jc w:val="both"/>
        <w:rPr>
          <w:rFonts w:ascii="Times New Roman" w:hAnsi="Times New Roman" w:cs="Times New Roman"/>
          <w:sz w:val="24"/>
          <w:szCs w:val="24"/>
        </w:rPr>
      </w:pPr>
      <w:r w:rsidRPr="00900872">
        <w:rPr>
          <w:rFonts w:ascii="Times New Roman" w:hAnsi="Times New Roman" w:cs="Times New Roman"/>
          <w:sz w:val="24"/>
          <w:szCs w:val="24"/>
        </w:rPr>
        <w:t>d) il comma 5 è sostituito dal seguente: “5) Il consiglio di ammi</w:t>
      </w:r>
      <w:r w:rsidR="002B63CD" w:rsidRPr="00900872">
        <w:rPr>
          <w:rFonts w:ascii="Times New Roman" w:hAnsi="Times New Roman" w:cs="Times New Roman"/>
          <w:sz w:val="24"/>
          <w:szCs w:val="24"/>
        </w:rPr>
        <w:t xml:space="preserve">nistrazione predispone i piani </w:t>
      </w:r>
      <w:r w:rsidRPr="00900872">
        <w:rPr>
          <w:rFonts w:ascii="Times New Roman" w:hAnsi="Times New Roman" w:cs="Times New Roman"/>
          <w:sz w:val="24"/>
          <w:szCs w:val="24"/>
        </w:rPr>
        <w:t>pluriennali, i criteri general</w:t>
      </w:r>
      <w:r w:rsidR="002B63CD" w:rsidRPr="00900872">
        <w:rPr>
          <w:rFonts w:ascii="Times New Roman" w:hAnsi="Times New Roman" w:cs="Times New Roman"/>
          <w:sz w:val="24"/>
          <w:szCs w:val="24"/>
        </w:rPr>
        <w:t xml:space="preserve">i dei piani di investimento e </w:t>
      </w:r>
      <w:r w:rsidRPr="00900872">
        <w:rPr>
          <w:rFonts w:ascii="Times New Roman" w:hAnsi="Times New Roman" w:cs="Times New Roman"/>
          <w:sz w:val="24"/>
          <w:szCs w:val="24"/>
        </w:rPr>
        <w:t xml:space="preserve">disinvestimento,  il bilancio preventivo ed </w:t>
      </w:r>
      <w:r w:rsidR="002B63CD" w:rsidRPr="00900872">
        <w:rPr>
          <w:rFonts w:ascii="Times New Roman" w:hAnsi="Times New Roman" w:cs="Times New Roman"/>
          <w:sz w:val="24"/>
          <w:szCs w:val="24"/>
        </w:rPr>
        <w:t xml:space="preserve">il conto consuntivo; approva i piani </w:t>
      </w:r>
      <w:r w:rsidRPr="00900872">
        <w:rPr>
          <w:rFonts w:ascii="Times New Roman" w:hAnsi="Times New Roman" w:cs="Times New Roman"/>
          <w:sz w:val="24"/>
          <w:szCs w:val="24"/>
        </w:rPr>
        <w:t>annuali nel</w:t>
      </w:r>
      <w:r w:rsidR="002B63CD" w:rsidRPr="00900872">
        <w:rPr>
          <w:rFonts w:ascii="Times New Roman" w:hAnsi="Times New Roman" w:cs="Times New Roman"/>
          <w:sz w:val="24"/>
          <w:szCs w:val="24"/>
        </w:rPr>
        <w:t xml:space="preserve">l'ambito della programmazione; delibera i piani d'impiego </w:t>
      </w:r>
      <w:r w:rsidRPr="00900872">
        <w:rPr>
          <w:rFonts w:ascii="Times New Roman" w:hAnsi="Times New Roman" w:cs="Times New Roman"/>
          <w:sz w:val="24"/>
          <w:szCs w:val="24"/>
        </w:rPr>
        <w:t>dei fondi disponibili e gli at</w:t>
      </w:r>
      <w:r w:rsidR="002B63CD" w:rsidRPr="00900872">
        <w:rPr>
          <w:rFonts w:ascii="Times New Roman" w:hAnsi="Times New Roman" w:cs="Times New Roman"/>
          <w:sz w:val="24"/>
          <w:szCs w:val="24"/>
        </w:rPr>
        <w:t xml:space="preserve">ti individuati nel regolamento interno </w:t>
      </w:r>
      <w:r w:rsidRPr="00900872">
        <w:rPr>
          <w:rFonts w:ascii="Times New Roman" w:hAnsi="Times New Roman" w:cs="Times New Roman"/>
          <w:sz w:val="24"/>
          <w:szCs w:val="24"/>
        </w:rPr>
        <w:t>di organizzazione e funzionamento; delibera il regolam</w:t>
      </w:r>
      <w:r w:rsidR="002B63CD" w:rsidRPr="00900872">
        <w:rPr>
          <w:rFonts w:ascii="Times New Roman" w:hAnsi="Times New Roman" w:cs="Times New Roman"/>
          <w:sz w:val="24"/>
          <w:szCs w:val="24"/>
        </w:rPr>
        <w:t xml:space="preserve">ento organico del personale, sentite le </w:t>
      </w:r>
      <w:r w:rsidRPr="00900872">
        <w:rPr>
          <w:rFonts w:ascii="Times New Roman" w:hAnsi="Times New Roman" w:cs="Times New Roman"/>
          <w:sz w:val="24"/>
          <w:szCs w:val="24"/>
        </w:rPr>
        <w:t>organizzazi</w:t>
      </w:r>
      <w:r w:rsidR="002B63CD" w:rsidRPr="00900872">
        <w:rPr>
          <w:rFonts w:ascii="Times New Roman" w:hAnsi="Times New Roman" w:cs="Times New Roman"/>
          <w:sz w:val="24"/>
          <w:szCs w:val="24"/>
        </w:rPr>
        <w:t xml:space="preserve">oni </w:t>
      </w:r>
      <w:r w:rsidRPr="00900872">
        <w:rPr>
          <w:rFonts w:ascii="Times New Roman" w:hAnsi="Times New Roman" w:cs="Times New Roman"/>
          <w:sz w:val="24"/>
          <w:szCs w:val="24"/>
        </w:rPr>
        <w:t xml:space="preserve">sindacali maggiormente rappresentative del personale, nonché l'ordinamento dei servizi,  la dotazione organica e i regolamenti concernenti l'amministrazione e la </w:t>
      </w:r>
      <w:r w:rsidR="0010021F" w:rsidRPr="00900872">
        <w:rPr>
          <w:rFonts w:ascii="Times New Roman" w:hAnsi="Times New Roman" w:cs="Times New Roman"/>
          <w:sz w:val="24"/>
          <w:szCs w:val="24"/>
        </w:rPr>
        <w:t xml:space="preserve">contabilità, e i regolamenti di cui </w:t>
      </w:r>
      <w:r w:rsidRPr="00900872">
        <w:rPr>
          <w:rFonts w:ascii="Times New Roman" w:hAnsi="Times New Roman" w:cs="Times New Roman"/>
          <w:sz w:val="24"/>
          <w:szCs w:val="24"/>
        </w:rPr>
        <w:t>all'articolo  10  della  legge  29 febbraio 1988, n.  48; trasmette trimestralmente al consiglio di indirizzo e vigilanza una relazione sull'</w:t>
      </w:r>
      <w:r w:rsidR="005D65F7" w:rsidRPr="00900872">
        <w:rPr>
          <w:rFonts w:ascii="Times New Roman" w:hAnsi="Times New Roman" w:cs="Times New Roman"/>
          <w:sz w:val="24"/>
          <w:szCs w:val="24"/>
        </w:rPr>
        <w:t>attività svolta con particolare</w:t>
      </w:r>
      <w:r w:rsidR="0010021F" w:rsidRPr="00900872">
        <w:rPr>
          <w:rFonts w:ascii="Times New Roman" w:hAnsi="Times New Roman" w:cs="Times New Roman"/>
          <w:sz w:val="24"/>
          <w:szCs w:val="24"/>
        </w:rPr>
        <w:t xml:space="preserve"> riferimento al processo </w:t>
      </w:r>
      <w:r w:rsidR="00B5318B">
        <w:rPr>
          <w:rFonts w:ascii="Times New Roman" w:hAnsi="Times New Roman" w:cs="Times New Roman"/>
          <w:sz w:val="24"/>
          <w:szCs w:val="24"/>
        </w:rPr>
        <w:t>produttivo</w:t>
      </w:r>
      <w:r w:rsidRPr="00900872">
        <w:rPr>
          <w:rFonts w:ascii="Times New Roman" w:hAnsi="Times New Roman" w:cs="Times New Roman"/>
          <w:sz w:val="24"/>
          <w:szCs w:val="24"/>
        </w:rPr>
        <w:t xml:space="preserve"> ed al profilo finanziario, no</w:t>
      </w:r>
      <w:r w:rsidR="00743B3F">
        <w:rPr>
          <w:rFonts w:ascii="Times New Roman" w:hAnsi="Times New Roman" w:cs="Times New Roman"/>
          <w:sz w:val="24"/>
          <w:szCs w:val="24"/>
        </w:rPr>
        <w:t xml:space="preserve">nché qualsiasi altra relazione che </w:t>
      </w:r>
      <w:r w:rsidRPr="00900872">
        <w:rPr>
          <w:rFonts w:ascii="Times New Roman" w:hAnsi="Times New Roman" w:cs="Times New Roman"/>
          <w:sz w:val="24"/>
          <w:szCs w:val="24"/>
        </w:rPr>
        <w:t>venga  richiesta dal consiglio di indirizzo e vigilanza. Il consiglio esercita inoltre ogni altra funzione che non sia compresa nella sfera di competenza degli altri organi dell'ente. Il consiglio è composto dal presidente dell'Istituto, che lo presiede, e da 4 membri scelti tra   persone   dotate   di comprovata competenza e professionalità nonché di indiscussa moralità ed indipendenza. Si applicano riguardo ai requisiti le disposizioni di cui al decreto legislativo n. 33 del 2013 e del decreto legislativo n. 39 del 2013. La   carica   di   consigliere   di   amministrazione è incompatibile con quella di componente del consiglio di vigilanza”;</w:t>
      </w:r>
    </w:p>
    <w:p w14:paraId="06B8D416" w14:textId="77777777" w:rsidR="000C3B9E" w:rsidRPr="00900872" w:rsidRDefault="000C3B9E" w:rsidP="000C3B9E">
      <w:pPr>
        <w:pStyle w:val="Testonormale"/>
        <w:jc w:val="both"/>
        <w:rPr>
          <w:rFonts w:ascii="Times New Roman" w:hAnsi="Times New Roman" w:cs="Times New Roman"/>
          <w:sz w:val="24"/>
          <w:szCs w:val="24"/>
        </w:rPr>
      </w:pPr>
      <w:r w:rsidRPr="00900872">
        <w:rPr>
          <w:rFonts w:ascii="Times New Roman" w:hAnsi="Times New Roman" w:cs="Times New Roman"/>
          <w:sz w:val="24"/>
          <w:szCs w:val="24"/>
        </w:rPr>
        <w:t>e) al comma 8 è aggiunto infine il seguente periodo: “Il consiglio di amministrazione è nominato con decreto del Presidente del Consiglio dei Ministri su proposta del Ministro del lavoro e delle politiche sociali sentito il Ministro dell’economia e delle finanze”;</w:t>
      </w:r>
    </w:p>
    <w:p w14:paraId="7BAD056A" w14:textId="0D92E381" w:rsidR="000C3B9E" w:rsidRPr="00900872" w:rsidRDefault="000C3B9E" w:rsidP="000C3B9E">
      <w:pPr>
        <w:pStyle w:val="Testonormale"/>
        <w:jc w:val="both"/>
        <w:rPr>
          <w:rFonts w:ascii="Times New Roman" w:hAnsi="Times New Roman" w:cs="Times New Roman"/>
          <w:sz w:val="24"/>
          <w:szCs w:val="24"/>
          <w:shd w:val="clear" w:color="auto" w:fill="FFFFFF"/>
        </w:rPr>
      </w:pPr>
      <w:r w:rsidRPr="00900872">
        <w:rPr>
          <w:rFonts w:ascii="Times New Roman" w:hAnsi="Times New Roman" w:cs="Times New Roman"/>
          <w:sz w:val="24"/>
          <w:szCs w:val="24"/>
        </w:rPr>
        <w:t>f) il comma 11 è sostituito dal seguente: “11) Gli emolumenti rispettivamente del Presidente e dei componenti del consiglio di amministrazione di INPS e INAIL sono definiti s</w:t>
      </w:r>
      <w:r w:rsidRPr="00900872">
        <w:rPr>
          <w:rFonts w:ascii="Times New Roman" w:hAnsi="Times New Roman" w:cs="Times New Roman"/>
          <w:sz w:val="24"/>
          <w:szCs w:val="24"/>
          <w:shd w:val="clear" w:color="auto" w:fill="FFFFFF"/>
        </w:rPr>
        <w:t xml:space="preserve">enza nuovi o maggiori </w:t>
      </w:r>
      <w:r w:rsidRPr="00900872">
        <w:rPr>
          <w:rFonts w:ascii="Times New Roman" w:hAnsi="Times New Roman" w:cs="Times New Roman"/>
          <w:sz w:val="24"/>
          <w:szCs w:val="24"/>
          <w:shd w:val="clear" w:color="auto" w:fill="FFFFFF"/>
        </w:rPr>
        <w:lastRenderedPageBreak/>
        <w:t>oneri a carico della finanza pubblica,</w:t>
      </w:r>
      <w:r w:rsidRPr="00900872">
        <w:rPr>
          <w:rFonts w:ascii="Times New Roman" w:hAnsi="Times New Roman" w:cs="Times New Roman"/>
          <w:sz w:val="24"/>
          <w:szCs w:val="24"/>
        </w:rPr>
        <w:t xml:space="preserve"> con decreto del Ministro del lavoro e delle politiche sociali di concerto con il Ministro dell’economia e delle finanze. </w:t>
      </w:r>
      <w:r w:rsidRPr="00900872">
        <w:rPr>
          <w:rFonts w:ascii="Times New Roman" w:hAnsi="Times New Roman" w:cs="Times New Roman"/>
          <w:sz w:val="24"/>
          <w:szCs w:val="24"/>
          <w:shd w:val="clear" w:color="auto" w:fill="FFFFFF"/>
        </w:rPr>
        <w:t>Ai predetti fini, ferme restando le misure di contenimento della medesima spesa già previste dalla legislazione vigente, ciascun Istituto definisce entro il 30 aprile 2019, ulteriori interventi di riduzione strutturale delle proprie spese di funzionamento. Le predette misure sono sottoposte alla verifica del Collegio dei sindaci dei</w:t>
      </w:r>
      <w:r w:rsidR="00F87337" w:rsidRPr="00900872">
        <w:rPr>
          <w:rFonts w:ascii="Times New Roman" w:hAnsi="Times New Roman" w:cs="Times New Roman"/>
          <w:sz w:val="24"/>
          <w:szCs w:val="24"/>
          <w:shd w:val="clear" w:color="auto" w:fill="FFFFFF"/>
        </w:rPr>
        <w:t xml:space="preserve"> rispettivi enti previdenziali </w:t>
      </w:r>
      <w:r w:rsidRPr="00900872">
        <w:rPr>
          <w:rFonts w:ascii="Times New Roman" w:hAnsi="Times New Roman" w:cs="Times New Roman"/>
          <w:sz w:val="24"/>
          <w:szCs w:val="24"/>
          <w:shd w:val="clear" w:color="auto" w:fill="FFFFFF"/>
        </w:rPr>
        <w:t>e comunicate ai Ministeri vigilanti.”</w:t>
      </w:r>
    </w:p>
    <w:p w14:paraId="37B5A0E7" w14:textId="78DBC7A9" w:rsidR="000C3B9E" w:rsidRPr="00900872" w:rsidRDefault="000C3B9E" w:rsidP="000C3B9E">
      <w:pPr>
        <w:pStyle w:val="Testonormale"/>
        <w:jc w:val="both"/>
        <w:rPr>
          <w:rFonts w:ascii="Times New Roman" w:hAnsi="Times New Roman" w:cs="Times New Roman"/>
          <w:sz w:val="24"/>
          <w:szCs w:val="24"/>
        </w:rPr>
      </w:pPr>
      <w:r w:rsidRPr="00900872">
        <w:rPr>
          <w:rFonts w:ascii="Times New Roman" w:hAnsi="Times New Roman" w:cs="Times New Roman"/>
          <w:sz w:val="24"/>
          <w:szCs w:val="24"/>
        </w:rPr>
        <w:t>2</w:t>
      </w:r>
      <w:r w:rsidR="00F87337" w:rsidRPr="00900872">
        <w:rPr>
          <w:rFonts w:ascii="Times New Roman" w:hAnsi="Times New Roman" w:cs="Times New Roman"/>
          <w:sz w:val="24"/>
          <w:szCs w:val="24"/>
        </w:rPr>
        <w:t xml:space="preserve">. In fase di prima attuazione, </w:t>
      </w:r>
      <w:r w:rsidRPr="00900872">
        <w:rPr>
          <w:rFonts w:ascii="Times New Roman" w:hAnsi="Times New Roman" w:cs="Times New Roman"/>
          <w:sz w:val="24"/>
          <w:szCs w:val="24"/>
        </w:rPr>
        <w:t>al momento della scadenza, della decadenza o della cessazione del mandato del Presidente dell’INPS</w:t>
      </w:r>
      <w:r w:rsidR="00F87337" w:rsidRPr="00900872">
        <w:rPr>
          <w:rFonts w:ascii="Times New Roman" w:hAnsi="Times New Roman" w:cs="Times New Roman"/>
          <w:sz w:val="24"/>
          <w:szCs w:val="24"/>
        </w:rPr>
        <w:t xml:space="preserve"> e dell’INAIL</w:t>
      </w:r>
      <w:r w:rsidRPr="00900872">
        <w:rPr>
          <w:rFonts w:ascii="Times New Roman" w:hAnsi="Times New Roman" w:cs="Times New Roman"/>
          <w:sz w:val="24"/>
          <w:szCs w:val="24"/>
        </w:rPr>
        <w:t>, nelle more del perfezionamento della procedura di nomina del nuovo Presidente e del Consiglio di amministrazione, per consentire il corretto dispiega</w:t>
      </w:r>
      <w:r w:rsidR="00F87337" w:rsidRPr="00900872">
        <w:rPr>
          <w:rFonts w:ascii="Times New Roman" w:hAnsi="Times New Roman" w:cs="Times New Roman"/>
          <w:sz w:val="24"/>
          <w:szCs w:val="24"/>
        </w:rPr>
        <w:t>rsi dell’azione amministrativa degli Istituti</w:t>
      </w:r>
      <w:r w:rsidRPr="00900872">
        <w:rPr>
          <w:rFonts w:ascii="Times New Roman" w:hAnsi="Times New Roman" w:cs="Times New Roman"/>
          <w:sz w:val="24"/>
          <w:szCs w:val="24"/>
        </w:rPr>
        <w:t>, con apposito decreto del Ministro del lavoro e delle politiche sociali, di concerto con il Ministro dell’economia e delle finanze</w:t>
      </w:r>
      <w:r w:rsidR="00F87337" w:rsidRPr="00900872">
        <w:rPr>
          <w:rFonts w:ascii="Times New Roman" w:hAnsi="Times New Roman" w:cs="Times New Roman"/>
          <w:sz w:val="24"/>
          <w:szCs w:val="24"/>
        </w:rPr>
        <w:t>,</w:t>
      </w:r>
      <w:r w:rsidRPr="00900872">
        <w:rPr>
          <w:rFonts w:ascii="Times New Roman" w:hAnsi="Times New Roman" w:cs="Times New Roman"/>
          <w:sz w:val="24"/>
          <w:szCs w:val="24"/>
        </w:rPr>
        <w:t xml:space="preserve"> </w:t>
      </w:r>
      <w:r w:rsidR="00F87337" w:rsidRPr="00900872">
        <w:rPr>
          <w:rFonts w:ascii="Times New Roman" w:hAnsi="Times New Roman" w:cs="Times New Roman"/>
          <w:sz w:val="24"/>
          <w:szCs w:val="24"/>
        </w:rPr>
        <w:t>possono essere nominati i soggetti</w:t>
      </w:r>
      <w:r w:rsidRPr="00900872">
        <w:rPr>
          <w:rFonts w:ascii="Times New Roman" w:hAnsi="Times New Roman" w:cs="Times New Roman"/>
          <w:sz w:val="24"/>
          <w:szCs w:val="24"/>
        </w:rPr>
        <w:t xml:space="preserve"> cui sono attribuiti i poteri, rispettivamente, del Presidente e del Consiglio di amministrazione, come individuati nelle disposizioni del presente decreto. Al riguardo, sempre in fase di prima attuazione, non trova applicazione l’articolo 3, comma 1, del decreto legge 16 maggio 1994, n. 293 convertito con modificazioni dall</w:t>
      </w:r>
      <w:r w:rsidR="00F87337" w:rsidRPr="00900872">
        <w:rPr>
          <w:rFonts w:ascii="Times New Roman" w:hAnsi="Times New Roman" w:cs="Times New Roman"/>
          <w:sz w:val="24"/>
          <w:szCs w:val="24"/>
        </w:rPr>
        <w:t>a legge 15 luglio 1994, n. 444.</w:t>
      </w:r>
    </w:p>
    <w:p w14:paraId="4DEA9F40" w14:textId="77777777" w:rsidR="009A320F" w:rsidRDefault="009A320F" w:rsidP="009A320F">
      <w:pPr>
        <w:spacing w:after="0" w:line="240" w:lineRule="auto"/>
        <w:jc w:val="both"/>
        <w:rPr>
          <w:rFonts w:ascii="Times New Roman" w:hAnsi="Times New Roman" w:cs="Times New Roman"/>
          <w:sz w:val="24"/>
          <w:szCs w:val="24"/>
        </w:rPr>
      </w:pPr>
    </w:p>
    <w:p w14:paraId="3CEC3237" w14:textId="77777777" w:rsidR="009A320F" w:rsidRPr="00194F84" w:rsidRDefault="009A320F" w:rsidP="009A320F">
      <w:pPr>
        <w:spacing w:after="0" w:line="240" w:lineRule="auto"/>
        <w:jc w:val="both"/>
        <w:rPr>
          <w:rFonts w:ascii="Times New Roman" w:hAnsi="Times New Roman" w:cs="Times New Roman"/>
          <w:sz w:val="24"/>
          <w:szCs w:val="24"/>
        </w:rPr>
      </w:pPr>
    </w:p>
    <w:p w14:paraId="4C4F4B43" w14:textId="3D7D3480" w:rsidR="009A320F" w:rsidRPr="001663BC" w:rsidRDefault="0054565C" w:rsidP="009A320F">
      <w:pPr>
        <w:spacing w:after="0" w:line="240" w:lineRule="auto"/>
        <w:contextualSpacing/>
        <w:jc w:val="center"/>
        <w:rPr>
          <w:rFonts w:ascii="Times New Roman" w:hAnsi="Times New Roman" w:cs="Times New Roman"/>
          <w:b/>
          <w:bCs/>
          <w:iCs/>
          <w:sz w:val="24"/>
          <w:szCs w:val="24"/>
        </w:rPr>
      </w:pPr>
      <w:r>
        <w:rPr>
          <w:rFonts w:ascii="Times New Roman" w:hAnsi="Times New Roman" w:cs="Times New Roman"/>
          <w:b/>
          <w:bCs/>
          <w:iCs/>
          <w:sz w:val="24"/>
          <w:szCs w:val="24"/>
        </w:rPr>
        <w:t>Articolo 27</w:t>
      </w:r>
    </w:p>
    <w:p w14:paraId="0A80910A" w14:textId="7A4172BB" w:rsidR="0093247D" w:rsidRDefault="009A320F" w:rsidP="0093247D">
      <w:pPr>
        <w:spacing w:after="0" w:line="240" w:lineRule="auto"/>
        <w:contextualSpacing/>
        <w:jc w:val="center"/>
        <w:rPr>
          <w:rFonts w:ascii="Times New Roman" w:hAnsi="Times New Roman" w:cs="Times New Roman"/>
          <w:bCs/>
          <w:i/>
          <w:iCs/>
          <w:sz w:val="24"/>
          <w:szCs w:val="24"/>
        </w:rPr>
      </w:pPr>
      <w:r w:rsidRPr="001663BC">
        <w:rPr>
          <w:rFonts w:ascii="Times New Roman" w:hAnsi="Times New Roman" w:cs="Times New Roman"/>
          <w:bCs/>
          <w:i/>
          <w:iCs/>
          <w:sz w:val="24"/>
          <w:szCs w:val="24"/>
        </w:rPr>
        <w:t>(Fondo di solidarietà trasporto aereo)</w:t>
      </w:r>
    </w:p>
    <w:p w14:paraId="2A1F00A4" w14:textId="77777777" w:rsidR="0093247D" w:rsidRPr="0093247D" w:rsidRDefault="0093247D" w:rsidP="0093247D">
      <w:pPr>
        <w:jc w:val="both"/>
        <w:rPr>
          <w:sz w:val="24"/>
          <w:szCs w:val="24"/>
        </w:rPr>
      </w:pPr>
      <w:r w:rsidRPr="0093247D">
        <w:rPr>
          <w:rFonts w:ascii="Times New Roman" w:hAnsi="Times New Roman" w:cs="Times New Roman"/>
          <w:iCs/>
          <w:sz w:val="24"/>
          <w:szCs w:val="24"/>
        </w:rPr>
        <w:t>1. All'articolo 2, della legge 28 giugno 2012, n. 92, sono apportate le seguenti modificazioni:</w:t>
      </w:r>
    </w:p>
    <w:p w14:paraId="02685418" w14:textId="6B476D99" w:rsidR="0093247D" w:rsidRPr="0093247D" w:rsidRDefault="0093247D" w:rsidP="0093247D">
      <w:pPr>
        <w:jc w:val="both"/>
        <w:rPr>
          <w:sz w:val="24"/>
          <w:szCs w:val="24"/>
        </w:rPr>
      </w:pPr>
      <w:r>
        <w:rPr>
          <w:rFonts w:ascii="Times New Roman" w:hAnsi="Times New Roman" w:cs="Times New Roman"/>
          <w:i/>
          <w:iCs/>
          <w:sz w:val="24"/>
          <w:szCs w:val="24"/>
        </w:rPr>
        <w:t>a)</w:t>
      </w:r>
      <w:r w:rsidRPr="0093247D">
        <w:rPr>
          <w:rFonts w:ascii="Times New Roman" w:hAnsi="Times New Roman" w:cs="Times New Roman"/>
          <w:i/>
          <w:iCs/>
          <w:sz w:val="24"/>
          <w:szCs w:val="24"/>
        </w:rPr>
        <w:t xml:space="preserve"> </w:t>
      </w:r>
      <w:r w:rsidRPr="0093247D">
        <w:rPr>
          <w:rFonts w:ascii="Times New Roman" w:hAnsi="Times New Roman" w:cs="Times New Roman"/>
          <w:iCs/>
          <w:sz w:val="24"/>
          <w:szCs w:val="24"/>
        </w:rPr>
        <w:t>il comma 47 è sostituito dal seguente:</w:t>
      </w:r>
      <w:r w:rsidRPr="0093247D">
        <w:rPr>
          <w:rFonts w:ascii="Times New Roman" w:hAnsi="Times New Roman" w:cs="Times New Roman"/>
          <w:i/>
          <w:iCs/>
          <w:sz w:val="24"/>
          <w:szCs w:val="24"/>
        </w:rPr>
        <w:t xml:space="preserve"> “47. A decorrere dal 1° gennaio 2020 le maggiori somme derivanti dall'incremento dell'addizionale di cui all'articolo 6-quater, comma 2, del decreto-legge 31 gennaio 2005, n. 7, convertito, con modificazioni, dalla </w:t>
      </w:r>
      <w:r w:rsidRPr="0093247D">
        <w:rPr>
          <w:rStyle w:val="linkneltesto"/>
          <w:rFonts w:ascii="Times New Roman" w:hAnsi="Times New Roman" w:cs="Times New Roman"/>
          <w:iCs w:val="0"/>
          <w:sz w:val="24"/>
          <w:szCs w:val="24"/>
        </w:rPr>
        <w:t>legge 31 marzo 2005, n. 43</w:t>
      </w:r>
      <w:r w:rsidRPr="0093247D">
        <w:rPr>
          <w:rFonts w:ascii="Times New Roman" w:hAnsi="Times New Roman" w:cs="Times New Roman"/>
          <w:i/>
          <w:iCs/>
          <w:sz w:val="24"/>
          <w:szCs w:val="24"/>
        </w:rPr>
        <w:t xml:space="preserve">, come modificato dal comma 48 del presente articolo, sono riversate alla gestione degli interventi assistenziali e di sostegno alle gestioni previdenziali dell'INPS, di cui </w:t>
      </w:r>
      <w:r w:rsidRPr="0093247D">
        <w:rPr>
          <w:rFonts w:ascii="Times New Roman" w:hAnsi="Times New Roman" w:cs="Times New Roman"/>
          <w:iCs/>
          <w:sz w:val="24"/>
          <w:szCs w:val="24"/>
        </w:rPr>
        <w:t>all'</w:t>
      </w:r>
      <w:r w:rsidRPr="0093247D">
        <w:rPr>
          <w:rStyle w:val="linkneltesto"/>
          <w:rFonts w:ascii="Times New Roman" w:hAnsi="Times New Roman" w:cs="Times New Roman"/>
          <w:iCs w:val="0"/>
          <w:sz w:val="24"/>
          <w:szCs w:val="24"/>
        </w:rPr>
        <w:t>articolo 37 della legge 9 marzo 1989, n. 88</w:t>
      </w:r>
      <w:r w:rsidRPr="0093247D">
        <w:rPr>
          <w:rFonts w:ascii="Times New Roman" w:hAnsi="Times New Roman" w:cs="Times New Roman"/>
          <w:iCs/>
          <w:sz w:val="24"/>
          <w:szCs w:val="24"/>
        </w:rPr>
        <w:t>,</w:t>
      </w:r>
      <w:r w:rsidRPr="0093247D">
        <w:rPr>
          <w:rFonts w:ascii="Times New Roman" w:hAnsi="Times New Roman" w:cs="Times New Roman"/>
          <w:i/>
          <w:iCs/>
          <w:sz w:val="24"/>
          <w:szCs w:val="24"/>
        </w:rPr>
        <w:t xml:space="preserve"> e successive modificazioni e per l’anno 2019 le stesse somme sono riversate alla medesima gestione nella misura del cinquanta per cento.”;</w:t>
      </w:r>
    </w:p>
    <w:p w14:paraId="776EDF41" w14:textId="6AC85D86" w:rsidR="0093247D" w:rsidRPr="0093247D" w:rsidRDefault="0093247D" w:rsidP="0093247D">
      <w:pPr>
        <w:jc w:val="both"/>
        <w:rPr>
          <w:sz w:val="24"/>
          <w:szCs w:val="24"/>
        </w:rPr>
      </w:pPr>
      <w:r>
        <w:rPr>
          <w:rFonts w:ascii="Times New Roman" w:hAnsi="Times New Roman" w:cs="Times New Roman"/>
          <w:i/>
          <w:iCs/>
          <w:sz w:val="24"/>
          <w:szCs w:val="24"/>
        </w:rPr>
        <w:t xml:space="preserve">b) </w:t>
      </w:r>
      <w:r w:rsidRPr="0093247D">
        <w:rPr>
          <w:rFonts w:ascii="Times New Roman" w:hAnsi="Times New Roman" w:cs="Times New Roman"/>
          <w:iCs/>
          <w:sz w:val="24"/>
          <w:szCs w:val="24"/>
        </w:rPr>
        <w:t>al comma 48, la lettera a) è sostituita dalla seguente:</w:t>
      </w:r>
      <w:r w:rsidRPr="0093247D">
        <w:rPr>
          <w:rFonts w:ascii="Times New Roman" w:hAnsi="Times New Roman" w:cs="Times New Roman"/>
          <w:i/>
          <w:iCs/>
          <w:sz w:val="24"/>
          <w:szCs w:val="24"/>
        </w:rPr>
        <w:t xml:space="preserve"> “a) il comma 2 è sostituito dal seguente: “2.. L'addizionale comunale sui diritti di imbarco è altresì incrementata di tre euro a passeggero. L'incremento dell'addizionale di cui al presente comma è destinato fino al 31 dicembre 2018 ad alimentare il Fondo speciale per il sostegno del reddito e dell'occupazione e della riconversione e riqualificazione del personale del settore del trasporto aereo, costituito ai sensi dell'articolo 1-ter del decreto-legge 5 ottobre 2004, n. 249, convertito, con modificazioni, dalla legge 3 dicembre 2004, n. 291 e</w:t>
      </w:r>
      <w:r>
        <w:rPr>
          <w:rFonts w:ascii="Times New Roman" w:hAnsi="Times New Roman" w:cs="Times New Roman"/>
          <w:i/>
          <w:iCs/>
          <w:sz w:val="24"/>
          <w:szCs w:val="24"/>
        </w:rPr>
        <w:t>,</w:t>
      </w:r>
      <w:r w:rsidRPr="0093247D">
        <w:rPr>
          <w:rFonts w:ascii="Times New Roman" w:hAnsi="Times New Roman" w:cs="Times New Roman"/>
          <w:i/>
          <w:iCs/>
          <w:sz w:val="24"/>
          <w:szCs w:val="24"/>
        </w:rPr>
        <w:t xml:space="preserve"> per l’anno 2019</w:t>
      </w:r>
      <w:r>
        <w:rPr>
          <w:rFonts w:ascii="Times New Roman" w:hAnsi="Times New Roman" w:cs="Times New Roman"/>
          <w:i/>
          <w:iCs/>
          <w:sz w:val="24"/>
          <w:szCs w:val="24"/>
        </w:rPr>
        <w:t>,</w:t>
      </w:r>
      <w:r w:rsidRPr="0093247D">
        <w:rPr>
          <w:rFonts w:ascii="Times New Roman" w:hAnsi="Times New Roman" w:cs="Times New Roman"/>
          <w:i/>
          <w:iCs/>
          <w:sz w:val="24"/>
          <w:szCs w:val="24"/>
        </w:rPr>
        <w:t xml:space="preserve"> all’alimentazione del predetto Fondo nella misura del cinquanta per cento”.</w:t>
      </w:r>
    </w:p>
    <w:p w14:paraId="7377A5D7" w14:textId="23B8C169" w:rsidR="0093247D" w:rsidRPr="0093247D" w:rsidRDefault="0093247D" w:rsidP="0093247D">
      <w:pPr>
        <w:jc w:val="both"/>
        <w:rPr>
          <w:sz w:val="24"/>
          <w:szCs w:val="24"/>
        </w:rPr>
      </w:pPr>
      <w:r w:rsidRPr="0093247D">
        <w:rPr>
          <w:rFonts w:ascii="Times New Roman" w:hAnsi="Times New Roman" w:cs="Times New Roman"/>
          <w:iCs/>
          <w:sz w:val="24"/>
          <w:szCs w:val="24"/>
        </w:rPr>
        <w:t xml:space="preserve">2. Al ristoro della diminuzione delle entrate derivante all'INPS dal comma 1 pari a Euro </w:t>
      </w:r>
      <w:r w:rsidRPr="0093247D">
        <w:rPr>
          <w:rFonts w:ascii="Times New Roman" w:hAnsi="Times New Roman" w:cs="Times New Roman"/>
          <w:bCs/>
          <w:iCs/>
          <w:sz w:val="24"/>
          <w:szCs w:val="24"/>
        </w:rPr>
        <w:t>125 milioni</w:t>
      </w:r>
      <w:r w:rsidRPr="0093247D">
        <w:rPr>
          <w:rFonts w:ascii="Times New Roman" w:hAnsi="Times New Roman" w:cs="Times New Roman"/>
          <w:iCs/>
          <w:sz w:val="24"/>
          <w:szCs w:val="24"/>
        </w:rPr>
        <w:t xml:space="preserve"> di euro per l'anno 2019 si provvede mediante risorse a valere sul bilancio del Ministero dell’economia e delle finanze.</w:t>
      </w:r>
    </w:p>
    <w:p w14:paraId="50222928" w14:textId="77777777" w:rsidR="0093247D" w:rsidRPr="0093247D" w:rsidRDefault="0093247D" w:rsidP="0093247D">
      <w:pPr>
        <w:jc w:val="both"/>
        <w:rPr>
          <w:sz w:val="24"/>
          <w:szCs w:val="24"/>
        </w:rPr>
      </w:pPr>
      <w:r w:rsidRPr="0093247D">
        <w:rPr>
          <w:rFonts w:ascii="Times New Roman" w:hAnsi="Times New Roman" w:cs="Times New Roman"/>
          <w:iCs/>
          <w:sz w:val="24"/>
          <w:szCs w:val="24"/>
        </w:rPr>
        <w:t>3. Sono abrogati i commi 5 e 6 dell'articolo 13-</w:t>
      </w:r>
      <w:r w:rsidRPr="00537656">
        <w:rPr>
          <w:rFonts w:ascii="Times New Roman" w:hAnsi="Times New Roman" w:cs="Times New Roman"/>
          <w:i/>
          <w:iCs/>
          <w:sz w:val="24"/>
          <w:szCs w:val="24"/>
        </w:rPr>
        <w:t>ter</w:t>
      </w:r>
      <w:r w:rsidRPr="0093247D">
        <w:rPr>
          <w:rFonts w:ascii="Times New Roman" w:hAnsi="Times New Roman" w:cs="Times New Roman"/>
          <w:iCs/>
          <w:sz w:val="24"/>
          <w:szCs w:val="24"/>
        </w:rPr>
        <w:t xml:space="preserve"> del decreto legge 24 giugno 2016, n. 113, convertito, con modificazioni, dalla legge 7 agosto 2016, n. 160.</w:t>
      </w:r>
    </w:p>
    <w:p w14:paraId="4991CDB4" w14:textId="01E0A9FF" w:rsidR="0093247D" w:rsidRDefault="0093247D" w:rsidP="0093247D">
      <w:pPr>
        <w:spacing w:after="120"/>
        <w:jc w:val="both"/>
      </w:pPr>
    </w:p>
    <w:p w14:paraId="0148E582" w14:textId="77777777" w:rsidR="0093247D" w:rsidRDefault="0093247D" w:rsidP="009A320F">
      <w:pPr>
        <w:spacing w:after="0" w:line="240" w:lineRule="auto"/>
        <w:contextualSpacing/>
        <w:jc w:val="center"/>
        <w:rPr>
          <w:rFonts w:ascii="Times New Roman" w:hAnsi="Times New Roman" w:cs="Times New Roman"/>
          <w:bCs/>
          <w:i/>
          <w:iCs/>
          <w:sz w:val="24"/>
          <w:szCs w:val="24"/>
        </w:rPr>
      </w:pPr>
    </w:p>
    <w:p w14:paraId="37D8AF9B" w14:textId="77777777" w:rsidR="009A320F" w:rsidRPr="001663BC" w:rsidRDefault="009A320F" w:rsidP="009A320F">
      <w:pPr>
        <w:spacing w:after="0" w:line="240" w:lineRule="auto"/>
        <w:jc w:val="center"/>
        <w:rPr>
          <w:rFonts w:ascii="Times New Roman" w:eastAsia="Times New Roman" w:hAnsi="Times New Roman" w:cs="Times New Roman"/>
          <w:sz w:val="24"/>
          <w:szCs w:val="24"/>
          <w:lang w:eastAsia="it-IT"/>
        </w:rPr>
      </w:pPr>
      <w:r w:rsidRPr="001663BC">
        <w:rPr>
          <w:rFonts w:ascii="Times New Roman" w:eastAsia="Times New Roman" w:hAnsi="Times New Roman" w:cs="Times New Roman"/>
          <w:sz w:val="24"/>
          <w:szCs w:val="24"/>
          <w:lang w:eastAsia="it-IT"/>
        </w:rPr>
        <w:t>TITOLO III</w:t>
      </w:r>
    </w:p>
    <w:p w14:paraId="0ED5ACC5" w14:textId="77777777" w:rsidR="009A320F" w:rsidRDefault="009A320F" w:rsidP="009A320F">
      <w:pPr>
        <w:spacing w:after="0" w:line="240" w:lineRule="auto"/>
        <w:jc w:val="center"/>
        <w:rPr>
          <w:rFonts w:ascii="Times New Roman" w:eastAsia="Times New Roman" w:hAnsi="Times New Roman" w:cs="Times New Roman"/>
          <w:b/>
          <w:sz w:val="24"/>
          <w:szCs w:val="24"/>
          <w:lang w:eastAsia="it-IT"/>
        </w:rPr>
      </w:pPr>
    </w:p>
    <w:p w14:paraId="3651C4C7" w14:textId="77777777" w:rsidR="009A320F" w:rsidRDefault="009A320F" w:rsidP="009A320F">
      <w:pPr>
        <w:spacing w:after="0" w:line="240" w:lineRule="auto"/>
        <w:jc w:val="center"/>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ALTRE DISPOSIZIONI </w:t>
      </w:r>
    </w:p>
    <w:p w14:paraId="79F6DD82" w14:textId="77777777" w:rsidR="009A320F" w:rsidRDefault="009A320F" w:rsidP="009A320F">
      <w:pPr>
        <w:spacing w:after="0" w:line="240" w:lineRule="auto"/>
        <w:jc w:val="center"/>
        <w:rPr>
          <w:rFonts w:ascii="Times New Roman" w:eastAsia="Times New Roman" w:hAnsi="Times New Roman" w:cs="Times New Roman"/>
          <w:b/>
          <w:sz w:val="24"/>
          <w:szCs w:val="24"/>
          <w:lang w:eastAsia="it-IT"/>
        </w:rPr>
      </w:pPr>
    </w:p>
    <w:p w14:paraId="0E9CAE8E" w14:textId="77777777" w:rsidR="009A320F" w:rsidRPr="00AF2B18" w:rsidRDefault="009A320F" w:rsidP="009A320F">
      <w:pPr>
        <w:spacing w:after="0" w:line="240" w:lineRule="auto"/>
        <w:ind w:left="360"/>
        <w:jc w:val="both"/>
        <w:rPr>
          <w:rFonts w:ascii="Times New Roman" w:eastAsia="Calibri" w:hAnsi="Times New Roman" w:cs="Times New Roman"/>
          <w:sz w:val="24"/>
          <w:szCs w:val="24"/>
        </w:rPr>
      </w:pPr>
    </w:p>
    <w:p w14:paraId="2BE12779" w14:textId="3868253F" w:rsidR="009A320F" w:rsidRDefault="0054565C" w:rsidP="009A320F">
      <w:pPr>
        <w:spacing w:after="0" w:line="240" w:lineRule="auto"/>
        <w:jc w:val="center"/>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Articolo 28</w:t>
      </w:r>
    </w:p>
    <w:p w14:paraId="77B41509" w14:textId="10F00342" w:rsidR="009A320F" w:rsidRPr="000C3B9E" w:rsidRDefault="000C3B9E" w:rsidP="009A320F">
      <w:pPr>
        <w:spacing w:after="0" w:line="240" w:lineRule="auto"/>
        <w:jc w:val="center"/>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w:t>
      </w:r>
      <w:r w:rsidR="00900872">
        <w:rPr>
          <w:rFonts w:ascii="Times New Roman" w:eastAsia="Times New Roman" w:hAnsi="Times New Roman" w:cs="Times New Roman"/>
          <w:i/>
          <w:sz w:val="24"/>
          <w:szCs w:val="24"/>
          <w:lang w:eastAsia="it-IT"/>
        </w:rPr>
        <w:t>Monitoraggio delle domande di pensionamento</w:t>
      </w:r>
      <w:r>
        <w:rPr>
          <w:rFonts w:ascii="Times New Roman" w:eastAsia="Times New Roman" w:hAnsi="Times New Roman" w:cs="Times New Roman"/>
          <w:i/>
          <w:sz w:val="24"/>
          <w:szCs w:val="24"/>
          <w:lang w:eastAsia="it-IT"/>
        </w:rPr>
        <w:t>)</w:t>
      </w:r>
    </w:p>
    <w:p w14:paraId="5297F06E" w14:textId="34E032FA" w:rsidR="009A320F" w:rsidRPr="000C3B9E" w:rsidRDefault="009A320F" w:rsidP="0010021F">
      <w:pPr>
        <w:spacing w:after="0" w:line="240" w:lineRule="auto"/>
        <w:jc w:val="both"/>
        <w:rPr>
          <w:rFonts w:ascii="Times New Roman" w:hAnsi="Times New Roman" w:cs="Times New Roman"/>
          <w:sz w:val="24"/>
          <w:szCs w:val="24"/>
        </w:rPr>
      </w:pPr>
      <w:r w:rsidRPr="000C3B9E">
        <w:rPr>
          <w:rFonts w:ascii="Times New Roman" w:hAnsi="Times New Roman" w:cs="Times New Roman"/>
          <w:sz w:val="24"/>
          <w:szCs w:val="24"/>
        </w:rPr>
        <w:t xml:space="preserve">1. Fermo restando il monitoraggio di cui all’articolo 1, comma 257 della legge </w:t>
      </w:r>
      <w:r w:rsidR="002B63CD">
        <w:rPr>
          <w:rFonts w:ascii="Times New Roman" w:hAnsi="Times New Roman" w:cs="Times New Roman"/>
          <w:sz w:val="24"/>
          <w:szCs w:val="24"/>
        </w:rPr>
        <w:t>30 dicembre 2018, n. 145, l’INPS</w:t>
      </w:r>
      <w:r w:rsidRPr="000C3B9E">
        <w:rPr>
          <w:rFonts w:ascii="Times New Roman" w:hAnsi="Times New Roman" w:cs="Times New Roman"/>
          <w:sz w:val="24"/>
          <w:szCs w:val="24"/>
        </w:rPr>
        <w:t xml:space="preserve"> provvede, con cadenza bimestrale per il 2019 e trimestrale per gli anni seguenti, al monitoraggio del numero di domande per pensionamento </w:t>
      </w:r>
      <w:r w:rsidR="002B63CD" w:rsidRPr="0010021F">
        <w:rPr>
          <w:rFonts w:ascii="Times New Roman" w:hAnsi="Times New Roman" w:cs="Times New Roman"/>
          <w:sz w:val="24"/>
          <w:szCs w:val="24"/>
        </w:rPr>
        <w:t>a carattere prospettico relative</w:t>
      </w:r>
      <w:r w:rsidR="002B63CD">
        <w:rPr>
          <w:rFonts w:ascii="Times New Roman" w:hAnsi="Times New Roman" w:cs="Times New Roman"/>
          <w:b/>
          <w:sz w:val="24"/>
          <w:szCs w:val="24"/>
        </w:rPr>
        <w:t xml:space="preserve"> </w:t>
      </w:r>
      <w:r w:rsidRPr="000C3B9E">
        <w:rPr>
          <w:rFonts w:ascii="Times New Roman" w:hAnsi="Times New Roman" w:cs="Times New Roman"/>
          <w:sz w:val="24"/>
          <w:szCs w:val="24"/>
        </w:rPr>
        <w:t>alle misure di cui agli articoli 14, 15 e 16, inviando entro il 10 del mese successivo al periodo di moni</w:t>
      </w:r>
      <w:r w:rsidR="002B63CD">
        <w:rPr>
          <w:rFonts w:ascii="Times New Roman" w:hAnsi="Times New Roman" w:cs="Times New Roman"/>
          <w:sz w:val="24"/>
          <w:szCs w:val="24"/>
        </w:rPr>
        <w:t xml:space="preserve">toraggio, la rendicontazione </w:t>
      </w:r>
      <w:r w:rsidR="002B63CD" w:rsidRPr="0010021F">
        <w:rPr>
          <w:rFonts w:ascii="Times New Roman" w:hAnsi="Times New Roman" w:cs="Times New Roman"/>
          <w:sz w:val="24"/>
          <w:szCs w:val="24"/>
        </w:rPr>
        <w:t>degli</w:t>
      </w:r>
      <w:r w:rsidRPr="0010021F">
        <w:rPr>
          <w:rFonts w:ascii="Times New Roman" w:hAnsi="Times New Roman" w:cs="Times New Roman"/>
          <w:sz w:val="24"/>
          <w:szCs w:val="24"/>
        </w:rPr>
        <w:t xml:space="preserve"> oneri </w:t>
      </w:r>
      <w:r w:rsidR="002B63CD" w:rsidRPr="0010021F">
        <w:rPr>
          <w:rFonts w:ascii="Times New Roman" w:hAnsi="Times New Roman" w:cs="Times New Roman"/>
          <w:sz w:val="24"/>
          <w:szCs w:val="24"/>
        </w:rPr>
        <w:t>relativi alle domande accolte</w:t>
      </w:r>
      <w:r w:rsidR="002B63CD">
        <w:rPr>
          <w:rFonts w:ascii="Times New Roman" w:hAnsi="Times New Roman" w:cs="Times New Roman"/>
          <w:sz w:val="24"/>
          <w:szCs w:val="24"/>
        </w:rPr>
        <w:t xml:space="preserve"> </w:t>
      </w:r>
      <w:r w:rsidRPr="000C3B9E">
        <w:rPr>
          <w:rFonts w:ascii="Times New Roman" w:hAnsi="Times New Roman" w:cs="Times New Roman"/>
          <w:sz w:val="24"/>
          <w:szCs w:val="24"/>
        </w:rPr>
        <w:t xml:space="preserve">al Ministero del lavoro e delle politiche sociali e al Ministero dell’economia e delle finanze. </w:t>
      </w:r>
    </w:p>
    <w:p w14:paraId="29EF9709" w14:textId="77777777" w:rsidR="009A320F" w:rsidRPr="000C3B9E" w:rsidRDefault="009A320F" w:rsidP="0010021F">
      <w:pPr>
        <w:spacing w:after="0" w:line="240" w:lineRule="auto"/>
        <w:jc w:val="both"/>
        <w:rPr>
          <w:rFonts w:ascii="Times New Roman" w:eastAsia="Calibri" w:hAnsi="Times New Roman" w:cs="Times New Roman"/>
          <w:iCs/>
          <w:sz w:val="24"/>
          <w:szCs w:val="24"/>
        </w:rPr>
      </w:pPr>
      <w:r w:rsidRPr="000C3B9E">
        <w:rPr>
          <w:rFonts w:ascii="Times New Roman" w:eastAsia="Calibri" w:hAnsi="Times New Roman" w:cs="Times New Roman"/>
          <w:iCs/>
          <w:sz w:val="24"/>
          <w:szCs w:val="24"/>
        </w:rPr>
        <w:t>2. Ai sensi di quanto previsto all’articolo 1, comma 257 della legge 30 dicembre 2018, n. 145, nel caso in cui emerga il verificarsi di scostamenti, anche in via prospettica, rispetto alle previsioni complessive di spesa del presente decreto, il Ministero dell’economia e delle finanze assume tempestivamente le conseguenti iniziative ai sensi dell’articolo 17, commi 12, 12-</w:t>
      </w:r>
      <w:r w:rsidRPr="0010021F">
        <w:rPr>
          <w:rFonts w:ascii="Times New Roman" w:eastAsia="Calibri" w:hAnsi="Times New Roman" w:cs="Times New Roman"/>
          <w:i/>
          <w:iCs/>
          <w:sz w:val="24"/>
          <w:szCs w:val="24"/>
        </w:rPr>
        <w:t>bis</w:t>
      </w:r>
      <w:r w:rsidRPr="000C3B9E">
        <w:rPr>
          <w:rFonts w:ascii="Times New Roman" w:eastAsia="Calibri" w:hAnsi="Times New Roman" w:cs="Times New Roman"/>
          <w:iCs/>
          <w:sz w:val="24"/>
          <w:szCs w:val="24"/>
        </w:rPr>
        <w:t>, 12-</w:t>
      </w:r>
      <w:r w:rsidRPr="0010021F">
        <w:rPr>
          <w:rFonts w:ascii="Times New Roman" w:eastAsia="Calibri" w:hAnsi="Times New Roman" w:cs="Times New Roman"/>
          <w:i/>
          <w:iCs/>
          <w:sz w:val="24"/>
          <w:szCs w:val="24"/>
        </w:rPr>
        <w:t>ter</w:t>
      </w:r>
      <w:r w:rsidRPr="000C3B9E">
        <w:rPr>
          <w:rFonts w:ascii="Times New Roman" w:eastAsia="Calibri" w:hAnsi="Times New Roman" w:cs="Times New Roman"/>
          <w:iCs/>
          <w:sz w:val="24"/>
          <w:szCs w:val="24"/>
        </w:rPr>
        <w:t>, 12-</w:t>
      </w:r>
      <w:r w:rsidRPr="0010021F">
        <w:rPr>
          <w:rFonts w:ascii="Times New Roman" w:eastAsia="Calibri" w:hAnsi="Times New Roman" w:cs="Times New Roman"/>
          <w:i/>
          <w:iCs/>
          <w:sz w:val="24"/>
          <w:szCs w:val="24"/>
        </w:rPr>
        <w:t>quater</w:t>
      </w:r>
      <w:r w:rsidRPr="000C3B9E">
        <w:rPr>
          <w:rFonts w:ascii="Times New Roman" w:eastAsia="Calibri" w:hAnsi="Times New Roman" w:cs="Times New Roman"/>
          <w:iCs/>
          <w:sz w:val="24"/>
          <w:szCs w:val="24"/>
        </w:rPr>
        <w:t xml:space="preserve"> e 13 della legge 31 dicembre 2009, n. 196 e successive modificazioni e integrazioni.”</w:t>
      </w:r>
    </w:p>
    <w:p w14:paraId="6781FD66" w14:textId="77777777" w:rsidR="009A320F" w:rsidRDefault="009A320F" w:rsidP="0010021F">
      <w:pPr>
        <w:spacing w:after="0" w:line="240" w:lineRule="auto"/>
        <w:jc w:val="both"/>
        <w:rPr>
          <w:rFonts w:ascii="Times New Roman" w:eastAsia="Times New Roman" w:hAnsi="Times New Roman" w:cs="Times New Roman"/>
          <w:sz w:val="24"/>
          <w:szCs w:val="24"/>
          <w:lang w:eastAsia="it-IT"/>
        </w:rPr>
      </w:pPr>
    </w:p>
    <w:p w14:paraId="5E4539B6" w14:textId="77777777" w:rsidR="00F8735F" w:rsidRPr="00F8735F" w:rsidRDefault="00F8735F" w:rsidP="00F8735F">
      <w:pPr>
        <w:spacing w:after="0" w:line="240" w:lineRule="auto"/>
        <w:jc w:val="both"/>
        <w:rPr>
          <w:rFonts w:ascii="Arial" w:eastAsia="Calibri" w:hAnsi="Arial" w:cs="Arial"/>
        </w:rPr>
      </w:pPr>
    </w:p>
    <w:p w14:paraId="20C3D7F5" w14:textId="36CCC1BE" w:rsidR="00F8735F" w:rsidRPr="00F8735F" w:rsidRDefault="00F8735F" w:rsidP="00F8735F">
      <w:pPr>
        <w:spacing w:after="0" w:line="240" w:lineRule="auto"/>
        <w:jc w:val="center"/>
        <w:rPr>
          <w:rFonts w:ascii="Times New Roman" w:eastAsia="Calibri" w:hAnsi="Times New Roman" w:cs="Times New Roman"/>
          <w:sz w:val="24"/>
          <w:szCs w:val="24"/>
        </w:rPr>
      </w:pPr>
      <w:r w:rsidRPr="00D45FFF">
        <w:rPr>
          <w:rFonts w:ascii="Times New Roman" w:eastAsia="Calibri" w:hAnsi="Times New Roman" w:cs="Times New Roman"/>
          <w:b/>
          <w:sz w:val="24"/>
          <w:szCs w:val="24"/>
        </w:rPr>
        <w:t>Articolo 29</w:t>
      </w:r>
    </w:p>
    <w:p w14:paraId="0A9B2DDE" w14:textId="72C66C11" w:rsidR="00F8735F" w:rsidRPr="00F8735F" w:rsidRDefault="00F8735F" w:rsidP="00D45FFF">
      <w:pPr>
        <w:spacing w:after="0" w:line="240" w:lineRule="auto"/>
        <w:jc w:val="center"/>
        <w:rPr>
          <w:rFonts w:ascii="Times New Roman" w:eastAsia="Calibri" w:hAnsi="Times New Roman" w:cs="Times New Roman"/>
          <w:i/>
          <w:sz w:val="24"/>
          <w:szCs w:val="24"/>
        </w:rPr>
      </w:pPr>
      <w:r w:rsidRPr="00F8735F">
        <w:rPr>
          <w:rFonts w:ascii="Times New Roman" w:eastAsia="Calibri" w:hAnsi="Times New Roman" w:cs="Times New Roman"/>
          <w:i/>
          <w:sz w:val="24"/>
          <w:szCs w:val="24"/>
        </w:rPr>
        <w:t>(Aumento della ritenuta sulle vincite del 10&amp;Lotto)</w:t>
      </w:r>
    </w:p>
    <w:p w14:paraId="7E3B547E" w14:textId="65AA402C" w:rsidR="00F8735F" w:rsidRPr="00F8735F" w:rsidRDefault="00F8735F" w:rsidP="00F8735F">
      <w:pPr>
        <w:spacing w:after="0" w:line="240" w:lineRule="auto"/>
        <w:jc w:val="both"/>
        <w:rPr>
          <w:rFonts w:ascii="Times New Roman" w:eastAsia="Calibri" w:hAnsi="Times New Roman" w:cs="Times New Roman"/>
          <w:sz w:val="24"/>
          <w:szCs w:val="24"/>
        </w:rPr>
      </w:pPr>
      <w:r w:rsidRPr="00F8735F">
        <w:rPr>
          <w:rFonts w:ascii="Times New Roman" w:eastAsia="Calibri" w:hAnsi="Times New Roman" w:cs="Times New Roman"/>
          <w:sz w:val="24"/>
          <w:szCs w:val="24"/>
        </w:rPr>
        <w:t>1. La ritenuta sulle vincite del gioco numerico a quota fissa denominato “10</w:t>
      </w:r>
      <w:r w:rsidR="00D45FFF" w:rsidRPr="00F8735F">
        <w:rPr>
          <w:rFonts w:ascii="Times New Roman" w:eastAsia="Calibri" w:hAnsi="Times New Roman" w:cs="Times New Roman"/>
          <w:sz w:val="24"/>
          <w:szCs w:val="24"/>
        </w:rPr>
        <w:t>&amp;</w:t>
      </w:r>
      <w:r w:rsidRPr="00F8735F">
        <w:rPr>
          <w:rFonts w:ascii="Times New Roman" w:eastAsia="Calibri" w:hAnsi="Times New Roman" w:cs="Times New Roman"/>
          <w:sz w:val="24"/>
          <w:szCs w:val="24"/>
        </w:rPr>
        <w:t>lotto” e dei relativi giochi opzionali e complementari è fissata all’undici per cento a decorrere dal 1° luglio 2019. Resta ferma la ritenuta dell’otto per cento per tutti gli altri giochi numerici a quota fissa.</w:t>
      </w:r>
    </w:p>
    <w:p w14:paraId="7A15B82E" w14:textId="77777777" w:rsidR="00F8735F" w:rsidRPr="00F8735F" w:rsidRDefault="00F8735F" w:rsidP="00F8735F">
      <w:pPr>
        <w:spacing w:after="0" w:line="240" w:lineRule="auto"/>
        <w:rPr>
          <w:rFonts w:ascii="Arial" w:eastAsia="Calibri" w:hAnsi="Arial" w:cs="Arial"/>
        </w:rPr>
      </w:pPr>
    </w:p>
    <w:p w14:paraId="2E47C2F2" w14:textId="77777777" w:rsidR="00F8735F" w:rsidRPr="00F8735F" w:rsidRDefault="00F8735F" w:rsidP="00F8735F">
      <w:pPr>
        <w:spacing w:after="0" w:line="240" w:lineRule="auto"/>
        <w:rPr>
          <w:rFonts w:ascii="Times New Roman" w:eastAsia="Calibri" w:hAnsi="Times New Roman" w:cs="Times New Roman"/>
          <w:sz w:val="24"/>
          <w:szCs w:val="24"/>
        </w:rPr>
      </w:pPr>
    </w:p>
    <w:p w14:paraId="120E944F" w14:textId="26F9EE91" w:rsidR="00F8735F" w:rsidRPr="00F8735F" w:rsidRDefault="00D45FFF" w:rsidP="00F8735F">
      <w:pPr>
        <w:spacing w:after="0" w:line="240" w:lineRule="auto"/>
        <w:jc w:val="center"/>
        <w:rPr>
          <w:rFonts w:ascii="Times New Roman" w:eastAsia="Calibri" w:hAnsi="Times New Roman" w:cs="Times New Roman"/>
          <w:sz w:val="24"/>
          <w:szCs w:val="24"/>
        </w:rPr>
      </w:pPr>
      <w:r w:rsidRPr="00D45FFF">
        <w:rPr>
          <w:rFonts w:ascii="Times New Roman" w:eastAsia="Calibri" w:hAnsi="Times New Roman" w:cs="Times New Roman"/>
          <w:b/>
          <w:sz w:val="24"/>
          <w:szCs w:val="24"/>
        </w:rPr>
        <w:t>Articolo 30</w:t>
      </w:r>
    </w:p>
    <w:p w14:paraId="1F61910B" w14:textId="4F6CB32C" w:rsidR="00F8735F" w:rsidRPr="00F8735F" w:rsidRDefault="00F8735F" w:rsidP="00D45FFF">
      <w:pPr>
        <w:spacing w:after="0" w:line="240" w:lineRule="auto"/>
        <w:jc w:val="center"/>
        <w:rPr>
          <w:rFonts w:ascii="Times New Roman" w:eastAsia="Calibri" w:hAnsi="Times New Roman" w:cs="Times New Roman"/>
          <w:i/>
          <w:sz w:val="24"/>
          <w:szCs w:val="24"/>
        </w:rPr>
      </w:pPr>
      <w:r w:rsidRPr="00F8735F">
        <w:rPr>
          <w:rFonts w:ascii="Times New Roman" w:eastAsia="Calibri" w:hAnsi="Times New Roman" w:cs="Times New Roman"/>
          <w:i/>
          <w:sz w:val="24"/>
          <w:szCs w:val="24"/>
        </w:rPr>
        <w:t>(Ulteriore aumento del PREU sugli apparecchi da divertimento)</w:t>
      </w:r>
    </w:p>
    <w:p w14:paraId="7D062770" w14:textId="18227B00" w:rsidR="00F8735F" w:rsidRPr="00F8735F" w:rsidRDefault="00F8735F" w:rsidP="00F8735F">
      <w:pPr>
        <w:spacing w:after="0" w:line="240" w:lineRule="auto"/>
        <w:rPr>
          <w:rFonts w:ascii="Times New Roman" w:eastAsia="Calibri" w:hAnsi="Times New Roman" w:cs="Times New Roman"/>
          <w:sz w:val="24"/>
          <w:szCs w:val="24"/>
        </w:rPr>
      </w:pPr>
      <w:r w:rsidRPr="00F8735F">
        <w:rPr>
          <w:rFonts w:ascii="Times New Roman" w:eastAsia="Calibri" w:hAnsi="Times New Roman" w:cs="Times New Roman"/>
          <w:sz w:val="24"/>
          <w:szCs w:val="24"/>
        </w:rPr>
        <w:t>1. Al comma 1051 dell’articolo 1 della legge 30 dicembre 2018, n. 145</w:t>
      </w:r>
      <w:r w:rsidR="00D45FFF" w:rsidRPr="00D45FFF">
        <w:rPr>
          <w:rFonts w:ascii="Times New Roman" w:eastAsia="Calibri" w:hAnsi="Times New Roman" w:cs="Times New Roman"/>
          <w:sz w:val="24"/>
          <w:szCs w:val="24"/>
        </w:rPr>
        <w:t>,</w:t>
      </w:r>
      <w:r w:rsidRPr="00F8735F">
        <w:rPr>
          <w:rFonts w:ascii="Times New Roman" w:eastAsia="Calibri" w:hAnsi="Times New Roman" w:cs="Times New Roman"/>
          <w:sz w:val="24"/>
          <w:szCs w:val="24"/>
        </w:rPr>
        <w:t xml:space="preserve"> le parole “di 1,35 per gli apparecchi di cui alla lettera a)” sono sostituite dalle parole “di 2,00 per gli apparecchi di cui alla lettera a)”.</w:t>
      </w:r>
    </w:p>
    <w:p w14:paraId="2996A8C9" w14:textId="77777777" w:rsidR="00F8735F" w:rsidRPr="00F8735F" w:rsidRDefault="00F8735F" w:rsidP="00F8735F">
      <w:pPr>
        <w:spacing w:after="0" w:line="240" w:lineRule="auto"/>
        <w:rPr>
          <w:rFonts w:ascii="Arial" w:eastAsia="Calibri" w:hAnsi="Arial" w:cs="Arial"/>
        </w:rPr>
      </w:pPr>
    </w:p>
    <w:p w14:paraId="13D5E0F1" w14:textId="463ECDCB" w:rsidR="00F8735F" w:rsidRPr="00814B71" w:rsidRDefault="00D45FFF" w:rsidP="00F8735F">
      <w:pPr>
        <w:spacing w:after="0" w:line="240" w:lineRule="auto"/>
        <w:jc w:val="center"/>
        <w:rPr>
          <w:rFonts w:ascii="Times New Roman" w:eastAsia="Calibri" w:hAnsi="Times New Roman" w:cs="Times New Roman"/>
          <w:sz w:val="24"/>
          <w:szCs w:val="24"/>
        </w:rPr>
      </w:pPr>
      <w:r w:rsidRPr="00814B71">
        <w:rPr>
          <w:rFonts w:ascii="Times New Roman" w:eastAsia="Calibri" w:hAnsi="Times New Roman" w:cs="Times New Roman"/>
          <w:b/>
          <w:sz w:val="24"/>
          <w:szCs w:val="24"/>
        </w:rPr>
        <w:t>Articolo 31</w:t>
      </w:r>
    </w:p>
    <w:p w14:paraId="0F2340B1" w14:textId="77777777" w:rsidR="00F8735F" w:rsidRPr="00814B71" w:rsidRDefault="00F8735F" w:rsidP="00F8735F">
      <w:pPr>
        <w:spacing w:after="0" w:line="240" w:lineRule="auto"/>
        <w:jc w:val="center"/>
        <w:rPr>
          <w:rFonts w:ascii="Times New Roman" w:eastAsia="Calibri" w:hAnsi="Times New Roman" w:cs="Times New Roman"/>
          <w:i/>
          <w:sz w:val="24"/>
          <w:szCs w:val="24"/>
        </w:rPr>
      </w:pPr>
      <w:r w:rsidRPr="00814B71">
        <w:rPr>
          <w:rFonts w:ascii="Times New Roman" w:eastAsia="Calibri" w:hAnsi="Times New Roman" w:cs="Times New Roman"/>
          <w:i/>
          <w:sz w:val="24"/>
          <w:szCs w:val="24"/>
        </w:rPr>
        <w:t xml:space="preserve">(Aumento del corrispettivo per il rilascio di titoli </w:t>
      </w:r>
      <w:proofErr w:type="spellStart"/>
      <w:r w:rsidRPr="00814B71">
        <w:rPr>
          <w:rFonts w:ascii="Times New Roman" w:eastAsia="Calibri" w:hAnsi="Times New Roman" w:cs="Times New Roman"/>
          <w:i/>
          <w:sz w:val="24"/>
          <w:szCs w:val="24"/>
        </w:rPr>
        <w:t>autorizzatori</w:t>
      </w:r>
      <w:proofErr w:type="spellEnd"/>
      <w:r w:rsidRPr="00814B71">
        <w:rPr>
          <w:rFonts w:ascii="Times New Roman" w:eastAsia="Calibri" w:hAnsi="Times New Roman" w:cs="Times New Roman"/>
          <w:i/>
          <w:sz w:val="24"/>
          <w:szCs w:val="24"/>
        </w:rPr>
        <w:t xml:space="preserve"> per gli apparecchi da divertimento)</w:t>
      </w:r>
    </w:p>
    <w:p w14:paraId="5675702F" w14:textId="588C2DFC" w:rsidR="00F8735F" w:rsidRPr="00814B71" w:rsidRDefault="00F8735F" w:rsidP="00F8735F">
      <w:pPr>
        <w:spacing w:after="0" w:line="240" w:lineRule="auto"/>
        <w:jc w:val="both"/>
        <w:rPr>
          <w:rFonts w:ascii="Times New Roman" w:eastAsia="Calibri" w:hAnsi="Times New Roman" w:cs="Times New Roman"/>
          <w:sz w:val="24"/>
          <w:szCs w:val="24"/>
        </w:rPr>
      </w:pPr>
      <w:r w:rsidRPr="00814B71">
        <w:rPr>
          <w:rFonts w:ascii="Times New Roman" w:eastAsia="Calibri" w:hAnsi="Times New Roman" w:cs="Times New Roman"/>
          <w:sz w:val="24"/>
          <w:szCs w:val="24"/>
        </w:rPr>
        <w:t xml:space="preserve">1. Il rilascio dei nulla osta di </w:t>
      </w:r>
      <w:r w:rsidR="00814B71" w:rsidRPr="00814B71">
        <w:rPr>
          <w:rFonts w:ascii="Times New Roman" w:eastAsia="Calibri" w:hAnsi="Times New Roman" w:cs="Times New Roman"/>
          <w:sz w:val="24"/>
          <w:szCs w:val="24"/>
        </w:rPr>
        <w:t>distribuzione previsti dall’articolo</w:t>
      </w:r>
      <w:r w:rsidRPr="00814B71">
        <w:rPr>
          <w:rFonts w:ascii="Times New Roman" w:eastAsia="Calibri" w:hAnsi="Times New Roman" w:cs="Times New Roman"/>
          <w:sz w:val="24"/>
          <w:szCs w:val="24"/>
        </w:rPr>
        <w:t xml:space="preserve"> 38, comma 4, della legge 23 dicembre 2000, n. 388 ai produttori e agli importatori degli apparecchi e congegni da intrattenimento di cui all’art</w:t>
      </w:r>
      <w:r w:rsidR="00814B71" w:rsidRPr="00814B71">
        <w:rPr>
          <w:rFonts w:ascii="Times New Roman" w:eastAsia="Calibri" w:hAnsi="Times New Roman" w:cs="Times New Roman"/>
          <w:sz w:val="24"/>
          <w:szCs w:val="24"/>
        </w:rPr>
        <w:t>icolo</w:t>
      </w:r>
      <w:r w:rsidRPr="00814B71">
        <w:rPr>
          <w:rFonts w:ascii="Times New Roman" w:eastAsia="Calibri" w:hAnsi="Times New Roman" w:cs="Times New Roman"/>
          <w:sz w:val="24"/>
          <w:szCs w:val="24"/>
        </w:rPr>
        <w:t xml:space="preserve"> 110</w:t>
      </w:r>
      <w:r w:rsidR="00814B71" w:rsidRPr="00814B71">
        <w:rPr>
          <w:rFonts w:ascii="Times New Roman" w:eastAsia="Calibri" w:hAnsi="Times New Roman" w:cs="Times New Roman"/>
          <w:sz w:val="24"/>
          <w:szCs w:val="24"/>
        </w:rPr>
        <w:t>,</w:t>
      </w:r>
      <w:r w:rsidRPr="00814B71">
        <w:rPr>
          <w:rFonts w:ascii="Times New Roman" w:eastAsia="Calibri" w:hAnsi="Times New Roman" w:cs="Times New Roman"/>
          <w:sz w:val="24"/>
          <w:szCs w:val="24"/>
        </w:rPr>
        <w:t xml:space="preserve"> comma 6, </w:t>
      </w:r>
      <w:proofErr w:type="spellStart"/>
      <w:r w:rsidRPr="00814B71">
        <w:rPr>
          <w:rFonts w:ascii="Times New Roman" w:eastAsia="Calibri" w:hAnsi="Times New Roman" w:cs="Times New Roman"/>
          <w:sz w:val="24"/>
          <w:szCs w:val="24"/>
        </w:rPr>
        <w:t>lett</w:t>
      </w:r>
      <w:proofErr w:type="spellEnd"/>
      <w:r w:rsidRPr="00814B71">
        <w:rPr>
          <w:rFonts w:ascii="Times New Roman" w:eastAsia="Calibri" w:hAnsi="Times New Roman" w:cs="Times New Roman"/>
          <w:sz w:val="24"/>
          <w:szCs w:val="24"/>
        </w:rPr>
        <w:t>. a) del Testo unico delle leggi di pubblica sicurezza, di cui al regio decreto 18 giugno 1931, n. 773 è subordinato al versamento di un corrispettivo una tantum di 100 euro per ogni singolo apparecchio. Per il solo anno 2019, il corrispettivo una tantum previsto dall’articolo 24, comma 36, del decreto</w:t>
      </w:r>
      <w:r w:rsidR="00814B71" w:rsidRPr="00814B71">
        <w:rPr>
          <w:rFonts w:ascii="Times New Roman" w:eastAsia="Calibri" w:hAnsi="Times New Roman" w:cs="Times New Roman"/>
          <w:sz w:val="24"/>
          <w:szCs w:val="24"/>
        </w:rPr>
        <w:t>-</w:t>
      </w:r>
      <w:r w:rsidRPr="00814B71">
        <w:rPr>
          <w:rFonts w:ascii="Times New Roman" w:eastAsia="Calibri" w:hAnsi="Times New Roman" w:cs="Times New Roman"/>
          <w:sz w:val="24"/>
          <w:szCs w:val="24"/>
        </w:rPr>
        <w:t>legge 6 luglio 2011, n. 98, convertito, con modificazioni, dalla</w:t>
      </w:r>
      <w:r w:rsidR="00814B71" w:rsidRPr="00814B71">
        <w:rPr>
          <w:rFonts w:ascii="Times New Roman" w:eastAsia="Calibri" w:hAnsi="Times New Roman" w:cs="Times New Roman"/>
          <w:sz w:val="24"/>
          <w:szCs w:val="24"/>
        </w:rPr>
        <w:t xml:space="preserve"> legge 15 luglio 2011, n. 111, </w:t>
      </w:r>
      <w:r w:rsidRPr="00814B71">
        <w:rPr>
          <w:rFonts w:ascii="Times New Roman" w:eastAsia="Calibri" w:hAnsi="Times New Roman" w:cs="Times New Roman"/>
          <w:sz w:val="24"/>
          <w:szCs w:val="24"/>
        </w:rPr>
        <w:t>e successive modificazioni ed integrazioni, è fissato in euro 20</w:t>
      </w:r>
      <w:r w:rsidR="00814B71" w:rsidRPr="00814B71">
        <w:rPr>
          <w:rFonts w:ascii="Times New Roman" w:eastAsia="Calibri" w:hAnsi="Times New Roman" w:cs="Times New Roman"/>
          <w:sz w:val="24"/>
          <w:szCs w:val="24"/>
        </w:rPr>
        <w:t>0 per ogni singolo apparecchio.</w:t>
      </w:r>
    </w:p>
    <w:p w14:paraId="725DA984" w14:textId="2B9DB2E4" w:rsidR="00F8735F" w:rsidRPr="00814B71" w:rsidRDefault="00F8735F" w:rsidP="00F8735F">
      <w:pPr>
        <w:spacing w:after="0" w:line="240" w:lineRule="auto"/>
        <w:jc w:val="both"/>
        <w:rPr>
          <w:rFonts w:ascii="Times New Roman" w:eastAsia="Calibri" w:hAnsi="Times New Roman" w:cs="Times New Roman"/>
          <w:sz w:val="24"/>
          <w:szCs w:val="24"/>
        </w:rPr>
      </w:pPr>
      <w:r w:rsidRPr="00814B71">
        <w:rPr>
          <w:rFonts w:ascii="Times New Roman" w:eastAsia="Calibri" w:hAnsi="Times New Roman" w:cs="Times New Roman"/>
          <w:sz w:val="24"/>
          <w:szCs w:val="24"/>
        </w:rPr>
        <w:t>2. In considerazione della previsione di cui all’</w:t>
      </w:r>
      <w:r w:rsidR="00814B71" w:rsidRPr="00814B71">
        <w:rPr>
          <w:rFonts w:ascii="Times New Roman" w:eastAsia="Calibri" w:hAnsi="Times New Roman" w:cs="Times New Roman"/>
          <w:sz w:val="24"/>
          <w:szCs w:val="24"/>
        </w:rPr>
        <w:t>articolo</w:t>
      </w:r>
      <w:r w:rsidRPr="00814B71">
        <w:rPr>
          <w:rFonts w:ascii="Times New Roman" w:eastAsia="Calibri" w:hAnsi="Times New Roman" w:cs="Times New Roman"/>
          <w:sz w:val="24"/>
          <w:szCs w:val="24"/>
        </w:rPr>
        <w:t xml:space="preserve"> 1</w:t>
      </w:r>
      <w:r w:rsidR="00814B71" w:rsidRPr="00814B71">
        <w:rPr>
          <w:rFonts w:ascii="Times New Roman" w:eastAsia="Calibri" w:hAnsi="Times New Roman" w:cs="Times New Roman"/>
          <w:sz w:val="24"/>
          <w:szCs w:val="24"/>
        </w:rPr>
        <w:t xml:space="preserve">, comma 569, </w:t>
      </w:r>
      <w:proofErr w:type="spellStart"/>
      <w:r w:rsidR="00814B71" w:rsidRPr="00814B71">
        <w:rPr>
          <w:rFonts w:ascii="Times New Roman" w:eastAsia="Calibri" w:hAnsi="Times New Roman" w:cs="Times New Roman"/>
          <w:sz w:val="24"/>
          <w:szCs w:val="24"/>
        </w:rPr>
        <w:t>lett</w:t>
      </w:r>
      <w:proofErr w:type="spellEnd"/>
      <w:r w:rsidR="00814B71" w:rsidRPr="00814B71">
        <w:rPr>
          <w:rFonts w:ascii="Times New Roman" w:eastAsia="Calibri" w:hAnsi="Times New Roman" w:cs="Times New Roman"/>
          <w:sz w:val="24"/>
          <w:szCs w:val="24"/>
        </w:rPr>
        <w:t>. b) e articolo</w:t>
      </w:r>
      <w:r w:rsidRPr="00814B71">
        <w:rPr>
          <w:rFonts w:ascii="Times New Roman" w:eastAsia="Calibri" w:hAnsi="Times New Roman" w:cs="Times New Roman"/>
          <w:sz w:val="24"/>
          <w:szCs w:val="24"/>
        </w:rPr>
        <w:t xml:space="preserve"> 1</w:t>
      </w:r>
      <w:r w:rsidR="00814B71" w:rsidRPr="00814B71">
        <w:rPr>
          <w:rFonts w:ascii="Times New Roman" w:eastAsia="Calibri" w:hAnsi="Times New Roman" w:cs="Times New Roman"/>
          <w:sz w:val="24"/>
          <w:szCs w:val="24"/>
        </w:rPr>
        <w:t>,</w:t>
      </w:r>
      <w:r w:rsidRPr="00814B71">
        <w:rPr>
          <w:rFonts w:ascii="Times New Roman" w:eastAsia="Calibri" w:hAnsi="Times New Roman" w:cs="Times New Roman"/>
          <w:sz w:val="24"/>
          <w:szCs w:val="24"/>
        </w:rPr>
        <w:t xml:space="preserve"> comma 1098</w:t>
      </w:r>
      <w:r w:rsidR="00814B71" w:rsidRPr="00814B71">
        <w:rPr>
          <w:rFonts w:ascii="Times New Roman" w:eastAsia="Calibri" w:hAnsi="Times New Roman" w:cs="Times New Roman"/>
          <w:sz w:val="24"/>
          <w:szCs w:val="24"/>
        </w:rPr>
        <w:t>,</w:t>
      </w:r>
      <w:r w:rsidRPr="00814B71">
        <w:rPr>
          <w:rFonts w:ascii="Times New Roman" w:eastAsia="Calibri" w:hAnsi="Times New Roman" w:cs="Times New Roman"/>
          <w:sz w:val="24"/>
          <w:szCs w:val="24"/>
        </w:rPr>
        <w:t xml:space="preserve"> di cui alla legge 30 dicembre 2018, n. 145</w:t>
      </w:r>
      <w:r w:rsidR="00814B71" w:rsidRPr="00814B71">
        <w:rPr>
          <w:rFonts w:ascii="Times New Roman" w:eastAsia="Calibri" w:hAnsi="Times New Roman" w:cs="Times New Roman"/>
          <w:sz w:val="24"/>
          <w:szCs w:val="24"/>
        </w:rPr>
        <w:t>,</w:t>
      </w:r>
      <w:r w:rsidRPr="00814B71">
        <w:rPr>
          <w:rFonts w:ascii="Times New Roman" w:eastAsia="Calibri" w:hAnsi="Times New Roman" w:cs="Times New Roman"/>
          <w:sz w:val="24"/>
          <w:szCs w:val="24"/>
        </w:rPr>
        <w:t xml:space="preserve"> l’introduzione della tessera sanitaria prevista dall’articolo 9-</w:t>
      </w:r>
      <w:r w:rsidRPr="00814B71">
        <w:rPr>
          <w:rFonts w:ascii="Times New Roman" w:eastAsia="Calibri" w:hAnsi="Times New Roman" w:cs="Times New Roman"/>
          <w:i/>
          <w:sz w:val="24"/>
          <w:szCs w:val="24"/>
        </w:rPr>
        <w:t>quater</w:t>
      </w:r>
      <w:r w:rsidRPr="00814B71">
        <w:rPr>
          <w:rFonts w:ascii="Times New Roman" w:eastAsia="Calibri" w:hAnsi="Times New Roman" w:cs="Times New Roman"/>
          <w:sz w:val="24"/>
          <w:szCs w:val="24"/>
        </w:rPr>
        <w:t>, del decreto</w:t>
      </w:r>
      <w:r w:rsidR="00814B71" w:rsidRPr="00814B71">
        <w:rPr>
          <w:rFonts w:ascii="Times New Roman" w:eastAsia="Calibri" w:hAnsi="Times New Roman" w:cs="Times New Roman"/>
          <w:sz w:val="24"/>
          <w:szCs w:val="24"/>
        </w:rPr>
        <w:t>-</w:t>
      </w:r>
      <w:r w:rsidRPr="00814B71">
        <w:rPr>
          <w:rFonts w:ascii="Times New Roman" w:eastAsia="Calibri" w:hAnsi="Times New Roman" w:cs="Times New Roman"/>
          <w:sz w:val="24"/>
          <w:szCs w:val="24"/>
        </w:rPr>
        <w:t>legge 12 luglio 2018, n. 87, convertito</w:t>
      </w:r>
      <w:r w:rsidR="00814B71" w:rsidRPr="00814B71">
        <w:rPr>
          <w:rFonts w:ascii="Times New Roman" w:eastAsia="Calibri" w:hAnsi="Times New Roman" w:cs="Times New Roman"/>
          <w:sz w:val="24"/>
          <w:szCs w:val="24"/>
        </w:rPr>
        <w:t>.</w:t>
      </w:r>
      <w:r w:rsidRPr="00814B71">
        <w:rPr>
          <w:rFonts w:ascii="Times New Roman" w:eastAsia="Calibri" w:hAnsi="Times New Roman" w:cs="Times New Roman"/>
          <w:sz w:val="24"/>
          <w:szCs w:val="24"/>
        </w:rPr>
        <w:t xml:space="preserve"> con modificazioni</w:t>
      </w:r>
      <w:r w:rsidR="00814B71" w:rsidRPr="00814B71">
        <w:rPr>
          <w:rFonts w:ascii="Times New Roman" w:eastAsia="Calibri" w:hAnsi="Times New Roman" w:cs="Times New Roman"/>
          <w:sz w:val="24"/>
          <w:szCs w:val="24"/>
        </w:rPr>
        <w:t>,</w:t>
      </w:r>
      <w:r w:rsidRPr="00814B71">
        <w:rPr>
          <w:rFonts w:ascii="Times New Roman" w:eastAsia="Calibri" w:hAnsi="Times New Roman" w:cs="Times New Roman"/>
          <w:sz w:val="24"/>
          <w:szCs w:val="24"/>
        </w:rPr>
        <w:t xml:space="preserve"> dalla legge 9 agosto 2018, n. 96, </w:t>
      </w:r>
      <w:r w:rsidR="00814B71" w:rsidRPr="00814B71">
        <w:rPr>
          <w:rFonts w:ascii="Times New Roman" w:eastAsia="Calibri" w:hAnsi="Times New Roman" w:cs="Times New Roman"/>
          <w:sz w:val="24"/>
          <w:szCs w:val="24"/>
        </w:rPr>
        <w:t>sugli apparecchi di cui all’articolo</w:t>
      </w:r>
      <w:r w:rsidRPr="00814B71">
        <w:rPr>
          <w:rFonts w:ascii="Times New Roman" w:eastAsia="Calibri" w:hAnsi="Times New Roman" w:cs="Times New Roman"/>
          <w:sz w:val="24"/>
          <w:szCs w:val="24"/>
        </w:rPr>
        <w:t xml:space="preserve"> 110</w:t>
      </w:r>
      <w:r w:rsidR="00814B71" w:rsidRPr="00814B71">
        <w:rPr>
          <w:rFonts w:ascii="Times New Roman" w:eastAsia="Calibri" w:hAnsi="Times New Roman" w:cs="Times New Roman"/>
          <w:sz w:val="24"/>
          <w:szCs w:val="24"/>
        </w:rPr>
        <w:t>,</w:t>
      </w:r>
      <w:r w:rsidRPr="00814B71">
        <w:rPr>
          <w:rFonts w:ascii="Times New Roman" w:eastAsia="Calibri" w:hAnsi="Times New Roman" w:cs="Times New Roman"/>
          <w:sz w:val="24"/>
          <w:szCs w:val="24"/>
        </w:rPr>
        <w:t xml:space="preserve"> comma 6, </w:t>
      </w:r>
      <w:proofErr w:type="spellStart"/>
      <w:r w:rsidRPr="00814B71">
        <w:rPr>
          <w:rFonts w:ascii="Times New Roman" w:eastAsia="Calibri" w:hAnsi="Times New Roman" w:cs="Times New Roman"/>
          <w:sz w:val="24"/>
          <w:szCs w:val="24"/>
        </w:rPr>
        <w:t>lett</w:t>
      </w:r>
      <w:proofErr w:type="spellEnd"/>
      <w:r w:rsidRPr="00814B71">
        <w:rPr>
          <w:rFonts w:ascii="Times New Roman" w:eastAsia="Calibri" w:hAnsi="Times New Roman" w:cs="Times New Roman"/>
          <w:sz w:val="24"/>
          <w:szCs w:val="24"/>
        </w:rPr>
        <w:t>. a)</w:t>
      </w:r>
      <w:r w:rsidR="00814B71" w:rsidRPr="00814B71">
        <w:rPr>
          <w:rFonts w:ascii="Times New Roman" w:eastAsia="Calibri" w:hAnsi="Times New Roman" w:cs="Times New Roman"/>
          <w:sz w:val="24"/>
          <w:szCs w:val="24"/>
        </w:rPr>
        <w:t>,</w:t>
      </w:r>
      <w:r w:rsidRPr="00814B71">
        <w:rPr>
          <w:rFonts w:ascii="Times New Roman" w:eastAsia="Calibri" w:hAnsi="Times New Roman" w:cs="Times New Roman"/>
          <w:sz w:val="24"/>
          <w:szCs w:val="24"/>
        </w:rPr>
        <w:t xml:space="preserve"> deve intendersi riferita agli apparecchi che consentono il gioco pubblico da ambiente remoto.</w:t>
      </w:r>
    </w:p>
    <w:p w14:paraId="0E3D231E" w14:textId="77777777" w:rsidR="00F8735F" w:rsidRPr="00F8735F" w:rsidRDefault="00F8735F" w:rsidP="00F8735F">
      <w:pPr>
        <w:spacing w:after="0" w:line="240" w:lineRule="auto"/>
        <w:jc w:val="both"/>
        <w:rPr>
          <w:rFonts w:ascii="Arial" w:eastAsia="Calibri" w:hAnsi="Arial" w:cs="Arial"/>
        </w:rPr>
      </w:pPr>
    </w:p>
    <w:p w14:paraId="524465E7" w14:textId="77777777" w:rsidR="00F8735F" w:rsidRPr="00F8735F" w:rsidRDefault="00F8735F" w:rsidP="00F8735F">
      <w:pPr>
        <w:spacing w:after="0" w:line="240" w:lineRule="auto"/>
        <w:rPr>
          <w:rFonts w:ascii="Arial" w:eastAsia="Calibri" w:hAnsi="Arial" w:cs="Arial"/>
        </w:rPr>
      </w:pPr>
    </w:p>
    <w:p w14:paraId="2506222A" w14:textId="6092D1B4" w:rsidR="00F8735F" w:rsidRPr="00814B71" w:rsidRDefault="00D45FFF" w:rsidP="00F8735F">
      <w:pPr>
        <w:spacing w:after="0" w:line="240" w:lineRule="auto"/>
        <w:jc w:val="center"/>
        <w:rPr>
          <w:rFonts w:ascii="Times New Roman" w:eastAsia="Calibri" w:hAnsi="Times New Roman" w:cs="Times New Roman"/>
          <w:sz w:val="24"/>
          <w:szCs w:val="24"/>
        </w:rPr>
      </w:pPr>
      <w:r w:rsidRPr="00814B71">
        <w:rPr>
          <w:rFonts w:ascii="Times New Roman" w:eastAsia="Calibri" w:hAnsi="Times New Roman" w:cs="Times New Roman"/>
          <w:b/>
          <w:sz w:val="24"/>
          <w:szCs w:val="24"/>
        </w:rPr>
        <w:t>Articolo 32</w:t>
      </w:r>
    </w:p>
    <w:p w14:paraId="3E4B60D1" w14:textId="5CCC5FCF" w:rsidR="00F8735F" w:rsidRPr="00814B71" w:rsidRDefault="00F8735F" w:rsidP="00814B71">
      <w:pPr>
        <w:spacing w:after="0" w:line="240" w:lineRule="auto"/>
        <w:jc w:val="center"/>
        <w:rPr>
          <w:rFonts w:ascii="Times New Roman" w:eastAsia="Calibri" w:hAnsi="Times New Roman" w:cs="Times New Roman"/>
          <w:i/>
          <w:sz w:val="24"/>
          <w:szCs w:val="24"/>
        </w:rPr>
      </w:pPr>
      <w:r w:rsidRPr="00814B71">
        <w:rPr>
          <w:rFonts w:ascii="Times New Roman" w:eastAsia="Calibri" w:hAnsi="Times New Roman" w:cs="Times New Roman"/>
          <w:i/>
          <w:sz w:val="24"/>
          <w:szCs w:val="24"/>
        </w:rPr>
        <w:t>(Incremento degli acconti dovuti a titolo di PREU per il</w:t>
      </w:r>
      <w:r w:rsidR="00814B71">
        <w:rPr>
          <w:rFonts w:ascii="Times New Roman" w:eastAsia="Calibri" w:hAnsi="Times New Roman" w:cs="Times New Roman"/>
          <w:i/>
          <w:sz w:val="24"/>
          <w:szCs w:val="24"/>
        </w:rPr>
        <w:t xml:space="preserve"> sesto bimestre dell’anno 2019)</w:t>
      </w:r>
    </w:p>
    <w:p w14:paraId="6CCE059E" w14:textId="77777777" w:rsidR="00F8735F" w:rsidRPr="00814B71" w:rsidRDefault="00F8735F" w:rsidP="00F8735F">
      <w:pPr>
        <w:spacing w:after="0" w:line="240" w:lineRule="auto"/>
        <w:jc w:val="both"/>
        <w:rPr>
          <w:rFonts w:ascii="Times New Roman" w:eastAsia="Calibri" w:hAnsi="Times New Roman" w:cs="Times New Roman"/>
          <w:sz w:val="24"/>
          <w:szCs w:val="24"/>
        </w:rPr>
      </w:pPr>
      <w:r w:rsidRPr="00814B71">
        <w:rPr>
          <w:rFonts w:ascii="Times New Roman" w:eastAsia="Calibri" w:hAnsi="Times New Roman" w:cs="Times New Roman"/>
          <w:sz w:val="24"/>
          <w:szCs w:val="24"/>
        </w:rPr>
        <w:t>1. Per il solo anno 2019, i versamenti dovuti a titolo di primo, secondo e terzo acconto relativi al sesto bimestre, sono maggiorati nella misura del 10 per cento ciascuno; il quarto versamento dovuto a titolo di saldo è ridotto dei versamenti effettuati a titolo di acconto, comprensivi delle dette maggiorazioni.</w:t>
      </w:r>
    </w:p>
    <w:p w14:paraId="36BA7A7B" w14:textId="77777777" w:rsidR="00F8735F" w:rsidRPr="00F8735F" w:rsidRDefault="00F8735F" w:rsidP="00F8735F">
      <w:pPr>
        <w:spacing w:after="0" w:line="240" w:lineRule="auto"/>
        <w:jc w:val="both"/>
        <w:rPr>
          <w:rFonts w:ascii="Arial" w:eastAsia="Calibri" w:hAnsi="Arial" w:cs="Arial"/>
        </w:rPr>
      </w:pPr>
    </w:p>
    <w:p w14:paraId="15AFE1B9" w14:textId="77777777" w:rsidR="00F8735F" w:rsidRPr="00F8735F" w:rsidRDefault="00F8735F" w:rsidP="00F8735F">
      <w:pPr>
        <w:spacing w:after="0" w:line="240" w:lineRule="auto"/>
        <w:jc w:val="both"/>
        <w:rPr>
          <w:rFonts w:ascii="Arial" w:eastAsia="Calibri" w:hAnsi="Arial" w:cs="Arial"/>
        </w:rPr>
      </w:pPr>
    </w:p>
    <w:p w14:paraId="17733CDE" w14:textId="089AA74C" w:rsidR="00F8735F" w:rsidRPr="00814B71" w:rsidRDefault="00D45FFF" w:rsidP="00F8735F">
      <w:pPr>
        <w:spacing w:after="0" w:line="240" w:lineRule="auto"/>
        <w:jc w:val="center"/>
        <w:rPr>
          <w:rFonts w:ascii="Times New Roman" w:eastAsia="Calibri" w:hAnsi="Times New Roman" w:cs="Times New Roman"/>
          <w:sz w:val="24"/>
          <w:szCs w:val="24"/>
        </w:rPr>
      </w:pPr>
      <w:r w:rsidRPr="00814B71">
        <w:rPr>
          <w:rFonts w:ascii="Times New Roman" w:eastAsia="Calibri" w:hAnsi="Times New Roman" w:cs="Times New Roman"/>
          <w:b/>
          <w:sz w:val="24"/>
          <w:szCs w:val="24"/>
        </w:rPr>
        <w:t>Articolo 33</w:t>
      </w:r>
    </w:p>
    <w:p w14:paraId="3AF2CF24" w14:textId="77777777" w:rsidR="00F8735F" w:rsidRPr="00814B71" w:rsidRDefault="00F8735F" w:rsidP="00F8735F">
      <w:pPr>
        <w:spacing w:after="0" w:line="240" w:lineRule="auto"/>
        <w:jc w:val="center"/>
        <w:rPr>
          <w:rFonts w:ascii="Times New Roman" w:eastAsia="Calibri" w:hAnsi="Times New Roman" w:cs="Times New Roman"/>
          <w:i/>
          <w:sz w:val="24"/>
          <w:szCs w:val="24"/>
        </w:rPr>
      </w:pPr>
      <w:r w:rsidRPr="00814B71">
        <w:rPr>
          <w:rFonts w:ascii="Times New Roman" w:eastAsia="Calibri" w:hAnsi="Times New Roman" w:cs="Times New Roman"/>
          <w:i/>
          <w:sz w:val="24"/>
          <w:szCs w:val="24"/>
        </w:rPr>
        <w:t>(</w:t>
      </w:r>
      <w:r w:rsidRPr="00814B71">
        <w:rPr>
          <w:rFonts w:ascii="Times New Roman" w:eastAsia="Calibri" w:hAnsi="Times New Roman" w:cs="Times New Roman"/>
          <w:bCs/>
          <w:i/>
          <w:sz w:val="24"/>
          <w:szCs w:val="24"/>
        </w:rPr>
        <w:t>Contrasto alla raccolta di gioco illegale</w:t>
      </w:r>
      <w:r w:rsidRPr="00814B71">
        <w:rPr>
          <w:rFonts w:ascii="Times New Roman" w:eastAsia="Calibri" w:hAnsi="Times New Roman" w:cs="Times New Roman"/>
          <w:i/>
          <w:sz w:val="24"/>
          <w:szCs w:val="24"/>
        </w:rPr>
        <w:t>)</w:t>
      </w:r>
    </w:p>
    <w:p w14:paraId="31561E08" w14:textId="77777777" w:rsidR="00F8735F" w:rsidRPr="00814B71" w:rsidRDefault="00F8735F" w:rsidP="00F8735F">
      <w:pPr>
        <w:spacing w:after="0" w:line="240" w:lineRule="auto"/>
        <w:jc w:val="both"/>
        <w:rPr>
          <w:rFonts w:ascii="Times New Roman" w:eastAsia="Calibri" w:hAnsi="Times New Roman" w:cs="Times New Roman"/>
          <w:sz w:val="24"/>
          <w:szCs w:val="24"/>
        </w:rPr>
      </w:pPr>
      <w:r w:rsidRPr="00814B71">
        <w:rPr>
          <w:rFonts w:ascii="Times New Roman" w:eastAsia="Calibri" w:hAnsi="Times New Roman" w:cs="Times New Roman"/>
          <w:sz w:val="24"/>
          <w:szCs w:val="24"/>
        </w:rPr>
        <w:t>1. Al fine di contrastare più efficacemente l’esercizio abusivo di giochi e scommesse offerti al pubblico e i fenomeni di disturbo da gioco d’azzardo patologico, all’articolo 4 della legge 13 dicembre 1989, n. 401 sono apportate le seguenti  modifiche:</w:t>
      </w:r>
    </w:p>
    <w:p w14:paraId="4FCAF811" w14:textId="685B3F82" w:rsidR="00F8735F" w:rsidRPr="00814B71" w:rsidRDefault="00F8735F" w:rsidP="00F8735F">
      <w:pPr>
        <w:spacing w:after="0" w:line="240" w:lineRule="auto"/>
        <w:jc w:val="both"/>
        <w:rPr>
          <w:rFonts w:ascii="Times New Roman" w:eastAsia="Calibri" w:hAnsi="Times New Roman" w:cs="Times New Roman"/>
          <w:sz w:val="24"/>
          <w:szCs w:val="24"/>
        </w:rPr>
      </w:pPr>
      <w:r w:rsidRPr="00814B71">
        <w:rPr>
          <w:rFonts w:ascii="Times New Roman" w:eastAsia="Calibri" w:hAnsi="Times New Roman" w:cs="Times New Roman"/>
          <w:sz w:val="24"/>
          <w:szCs w:val="24"/>
        </w:rPr>
        <w:t>a) al comma 1 le parole “con la rec</w:t>
      </w:r>
      <w:r w:rsidR="00814B71" w:rsidRPr="00814B71">
        <w:rPr>
          <w:rFonts w:ascii="Times New Roman" w:eastAsia="Calibri" w:hAnsi="Times New Roman" w:cs="Times New Roman"/>
          <w:sz w:val="24"/>
          <w:szCs w:val="24"/>
        </w:rPr>
        <w:t>lusione da sei mesi a tre anni”</w:t>
      </w:r>
      <w:r w:rsidRPr="00814B71">
        <w:rPr>
          <w:rFonts w:ascii="Times New Roman" w:eastAsia="Calibri" w:hAnsi="Times New Roman" w:cs="Times New Roman"/>
          <w:sz w:val="24"/>
          <w:szCs w:val="24"/>
        </w:rPr>
        <w:t xml:space="preserve"> sono sostituite dalle seguenti “con la reclusione da tre a sei anni e con la multa </w:t>
      </w:r>
      <w:r w:rsidR="00814B71" w:rsidRPr="00814B71">
        <w:rPr>
          <w:rFonts w:ascii="Times New Roman" w:eastAsia="Calibri" w:hAnsi="Times New Roman" w:cs="Times New Roman"/>
          <w:sz w:val="24"/>
          <w:szCs w:val="24"/>
        </w:rPr>
        <w:t>da venti a cinquanta mila euro.</w:t>
      </w:r>
      <w:r w:rsidRPr="00814B71">
        <w:rPr>
          <w:rFonts w:ascii="Times New Roman" w:eastAsia="Calibri" w:hAnsi="Times New Roman" w:cs="Times New Roman"/>
          <w:sz w:val="24"/>
          <w:szCs w:val="24"/>
        </w:rPr>
        <w:t>”;</w:t>
      </w:r>
    </w:p>
    <w:p w14:paraId="389B71E1" w14:textId="1353F62A" w:rsidR="00F8735F" w:rsidRPr="00814B71" w:rsidRDefault="00F8735F" w:rsidP="00F8735F">
      <w:pPr>
        <w:spacing w:after="0" w:line="240" w:lineRule="auto"/>
        <w:jc w:val="both"/>
        <w:rPr>
          <w:rFonts w:ascii="Times New Roman" w:eastAsia="Calibri" w:hAnsi="Times New Roman" w:cs="Times New Roman"/>
          <w:sz w:val="24"/>
          <w:szCs w:val="24"/>
        </w:rPr>
      </w:pPr>
      <w:r w:rsidRPr="00814B71">
        <w:rPr>
          <w:rFonts w:ascii="Times New Roman" w:eastAsia="Calibri" w:hAnsi="Times New Roman" w:cs="Times New Roman"/>
          <w:sz w:val="24"/>
          <w:szCs w:val="24"/>
        </w:rPr>
        <w:t>b) le parole “Amministrazione autonoma dei monopoli di Stato” dovunque compaiono sono sostituite dalle seguenti: “Agenzia</w:t>
      </w:r>
      <w:r w:rsidR="00814B71" w:rsidRPr="00814B71">
        <w:rPr>
          <w:rFonts w:ascii="Times New Roman" w:eastAsia="Calibri" w:hAnsi="Times New Roman" w:cs="Times New Roman"/>
          <w:sz w:val="24"/>
          <w:szCs w:val="24"/>
        </w:rPr>
        <w:t xml:space="preserve"> delle dogane e dei monopoli”;</w:t>
      </w:r>
    </w:p>
    <w:p w14:paraId="3E6C8614" w14:textId="344860D2" w:rsidR="00F8735F" w:rsidRPr="00814B71" w:rsidRDefault="00814B71" w:rsidP="00F8735F">
      <w:pPr>
        <w:spacing w:after="0" w:line="240" w:lineRule="auto"/>
        <w:jc w:val="both"/>
        <w:rPr>
          <w:rFonts w:ascii="Times New Roman" w:eastAsia="Calibri" w:hAnsi="Times New Roman" w:cs="Times New Roman"/>
          <w:sz w:val="24"/>
          <w:szCs w:val="24"/>
        </w:rPr>
      </w:pPr>
      <w:r w:rsidRPr="00814B71">
        <w:rPr>
          <w:rFonts w:ascii="Times New Roman" w:eastAsia="Calibri" w:hAnsi="Times New Roman" w:cs="Times New Roman"/>
          <w:sz w:val="24"/>
          <w:szCs w:val="24"/>
        </w:rPr>
        <w:t>c) è aggiunto il seguente</w:t>
      </w:r>
      <w:r w:rsidR="00F8735F" w:rsidRPr="00814B71">
        <w:rPr>
          <w:rFonts w:ascii="Times New Roman" w:eastAsia="Calibri" w:hAnsi="Times New Roman" w:cs="Times New Roman"/>
          <w:sz w:val="24"/>
          <w:szCs w:val="24"/>
        </w:rPr>
        <w:t xml:space="preserve"> comma: “4 quater). L’Agenzia delle dogane e dei monopoli è tenuta alla realizzazione, in collaborazione con la Guardia di finanza e le altre forze di polizia, di un piano straordinario di controllo e contrasto all’attività illegale di cui ai precedenti commi con l’obiettivo di determinare l’emersione dell</w:t>
      </w:r>
      <w:r w:rsidRPr="00814B71">
        <w:rPr>
          <w:rFonts w:ascii="Times New Roman" w:eastAsia="Calibri" w:hAnsi="Times New Roman" w:cs="Times New Roman"/>
          <w:sz w:val="24"/>
          <w:szCs w:val="24"/>
        </w:rPr>
        <w:t>a raccolta di gioco illegale.”.</w:t>
      </w:r>
    </w:p>
    <w:p w14:paraId="64606FBA" w14:textId="4429338A" w:rsidR="00F8735F" w:rsidRPr="00814B71" w:rsidRDefault="00F8735F" w:rsidP="00F8735F">
      <w:pPr>
        <w:spacing w:after="0" w:line="240" w:lineRule="auto"/>
        <w:jc w:val="both"/>
        <w:rPr>
          <w:rFonts w:ascii="Times New Roman" w:eastAsia="Calibri" w:hAnsi="Times New Roman" w:cs="Times New Roman"/>
          <w:sz w:val="24"/>
          <w:szCs w:val="24"/>
        </w:rPr>
      </w:pPr>
      <w:r w:rsidRPr="00814B71">
        <w:rPr>
          <w:rFonts w:ascii="Times New Roman" w:eastAsia="Calibri" w:hAnsi="Times New Roman" w:cs="Times New Roman"/>
          <w:sz w:val="24"/>
          <w:szCs w:val="24"/>
        </w:rPr>
        <w:t>2. All’articolo 110, comma 9, del testo unico delle leggi di pubblica sicurezza di cui al regio decreto 18 giugno 1931, n. 773, dopo la lettera f ter) è aggiunta la seguente lettera: “f quater) Chiunque, sul territorio nazionale, produce, distribuisce o installa o comunque metta a disposizione, in luoghi pubblici o aperti al pubblico o in circoli o associazioni di qualunque specie, apparecchi destinati, anche indirettamente, a qualunque forma di gioco, anche di natura promozionale, non rispondenti alle caratteristiche</w:t>
      </w:r>
      <w:r w:rsidR="00814B71" w:rsidRPr="00814B71">
        <w:rPr>
          <w:rFonts w:ascii="Times New Roman" w:eastAsia="Calibri" w:hAnsi="Times New Roman" w:cs="Times New Roman"/>
          <w:sz w:val="24"/>
          <w:szCs w:val="24"/>
        </w:rPr>
        <w:t xml:space="preserve"> di cui ai commi 6 e 7 dell’articolo</w:t>
      </w:r>
      <w:r w:rsidRPr="00814B71">
        <w:rPr>
          <w:rFonts w:ascii="Times New Roman" w:eastAsia="Calibri" w:hAnsi="Times New Roman" w:cs="Times New Roman"/>
          <w:sz w:val="24"/>
          <w:szCs w:val="24"/>
        </w:rPr>
        <w:t xml:space="preserve"> 110 del Testo unico delle leggi di pu</w:t>
      </w:r>
      <w:r w:rsidR="00814B71" w:rsidRPr="00814B71">
        <w:rPr>
          <w:rFonts w:ascii="Times New Roman" w:eastAsia="Calibri" w:hAnsi="Times New Roman" w:cs="Times New Roman"/>
          <w:sz w:val="24"/>
          <w:szCs w:val="24"/>
        </w:rPr>
        <w:t>bblica sicurezza, approvato con</w:t>
      </w:r>
      <w:r w:rsidRPr="00814B71">
        <w:rPr>
          <w:rFonts w:ascii="Times New Roman" w:eastAsia="Calibri" w:hAnsi="Times New Roman" w:cs="Times New Roman"/>
          <w:sz w:val="24"/>
          <w:szCs w:val="24"/>
        </w:rPr>
        <w:t xml:space="preserve"> R.D. 18 giugno 1931</w:t>
      </w:r>
      <w:r w:rsidR="00814B71" w:rsidRPr="00814B71">
        <w:rPr>
          <w:rFonts w:ascii="Times New Roman" w:eastAsia="Calibri" w:hAnsi="Times New Roman" w:cs="Times New Roman"/>
          <w:sz w:val="24"/>
          <w:szCs w:val="24"/>
        </w:rPr>
        <w:t>,</w:t>
      </w:r>
      <w:r w:rsidRPr="00814B71">
        <w:rPr>
          <w:rFonts w:ascii="Times New Roman" w:eastAsia="Calibri" w:hAnsi="Times New Roman" w:cs="Times New Roman"/>
          <w:sz w:val="24"/>
          <w:szCs w:val="24"/>
        </w:rPr>
        <w:t xml:space="preserve"> n. 773</w:t>
      </w:r>
      <w:r w:rsidR="00814B71" w:rsidRPr="00814B71">
        <w:rPr>
          <w:rFonts w:ascii="Times New Roman" w:eastAsia="Calibri" w:hAnsi="Times New Roman" w:cs="Times New Roman"/>
          <w:sz w:val="24"/>
          <w:szCs w:val="24"/>
        </w:rPr>
        <w:t>,</w:t>
      </w:r>
      <w:r w:rsidRPr="00814B71">
        <w:rPr>
          <w:rFonts w:ascii="Times New Roman" w:eastAsia="Calibri" w:hAnsi="Times New Roman" w:cs="Times New Roman"/>
          <w:sz w:val="24"/>
          <w:szCs w:val="24"/>
        </w:rPr>
        <w:t xml:space="preserve"> è punito con la sanzione amministrativa pecuniaria da 5.000 a 50.000 euro per ciascun apparecchio e con la chiusura dell’esercizio da trenta a sessanta giorni. </w:t>
      </w:r>
    </w:p>
    <w:p w14:paraId="36032B8E" w14:textId="77777777" w:rsidR="007F46C7" w:rsidRDefault="007F46C7" w:rsidP="00D45FFF">
      <w:pPr>
        <w:spacing w:after="0" w:line="240" w:lineRule="auto"/>
        <w:rPr>
          <w:rFonts w:ascii="Times New Roman" w:eastAsia="Times New Roman" w:hAnsi="Times New Roman" w:cs="Times New Roman"/>
          <w:b/>
          <w:sz w:val="24"/>
          <w:szCs w:val="24"/>
          <w:lang w:eastAsia="it-IT"/>
        </w:rPr>
      </w:pPr>
    </w:p>
    <w:p w14:paraId="00E316B0" w14:textId="10BB7798" w:rsidR="009A320F" w:rsidRDefault="00D45FFF" w:rsidP="009A320F">
      <w:pPr>
        <w:spacing w:after="0" w:line="240" w:lineRule="auto"/>
        <w:jc w:val="center"/>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Articolo 34</w:t>
      </w:r>
    </w:p>
    <w:p w14:paraId="22EA0F3E" w14:textId="77777777" w:rsidR="009A320F" w:rsidRDefault="009A320F" w:rsidP="009A320F">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r>
        <w:rPr>
          <w:rFonts w:ascii="Times New Roman" w:eastAsia="Times New Roman" w:hAnsi="Times New Roman" w:cs="Times New Roman"/>
          <w:i/>
          <w:sz w:val="24"/>
          <w:szCs w:val="24"/>
          <w:lang w:eastAsia="it-IT"/>
        </w:rPr>
        <w:t>Entrata in vigore</w:t>
      </w:r>
      <w:r>
        <w:rPr>
          <w:rFonts w:ascii="Times New Roman" w:eastAsia="Times New Roman" w:hAnsi="Times New Roman" w:cs="Times New Roman"/>
          <w:sz w:val="24"/>
          <w:szCs w:val="24"/>
          <w:lang w:eastAsia="it-IT"/>
        </w:rPr>
        <w:t>)</w:t>
      </w:r>
    </w:p>
    <w:p w14:paraId="085784EF" w14:textId="77777777" w:rsidR="009A320F" w:rsidRPr="00331A60" w:rsidRDefault="009A320F" w:rsidP="009A320F">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1. </w:t>
      </w:r>
      <w:r w:rsidRPr="00331A60">
        <w:rPr>
          <w:rFonts w:ascii="Times New Roman" w:eastAsia="Times New Roman" w:hAnsi="Times New Roman" w:cs="Times New Roman"/>
          <w:sz w:val="24"/>
          <w:szCs w:val="24"/>
          <w:lang w:eastAsia="it-IT"/>
        </w:rPr>
        <w:t xml:space="preserve">Il presente decreto entra in vigore il giorno successivo a quello della sua pubblicazione nella </w:t>
      </w:r>
      <w:r w:rsidRPr="00331A60">
        <w:rPr>
          <w:rFonts w:ascii="Times New Roman" w:eastAsia="Times New Roman" w:hAnsi="Times New Roman" w:cs="Times New Roman"/>
          <w:i/>
          <w:sz w:val="24"/>
          <w:szCs w:val="24"/>
          <w:lang w:eastAsia="it-IT"/>
        </w:rPr>
        <w:t>Gazzetta Ufficiale</w:t>
      </w:r>
      <w:r w:rsidRPr="00331A60">
        <w:rPr>
          <w:rFonts w:ascii="Times New Roman" w:eastAsia="Times New Roman" w:hAnsi="Times New Roman" w:cs="Times New Roman"/>
          <w:sz w:val="24"/>
          <w:szCs w:val="24"/>
          <w:lang w:eastAsia="it-IT"/>
        </w:rPr>
        <w:t xml:space="preserve"> della Repubblica italiana e sarà presentato alle Camere per la conversione in legge.</w:t>
      </w:r>
    </w:p>
    <w:p w14:paraId="209387C6" w14:textId="77777777" w:rsidR="009A320F" w:rsidRDefault="009A320F" w:rsidP="009A320F">
      <w:pPr>
        <w:spacing w:after="0" w:line="240" w:lineRule="auto"/>
        <w:rPr>
          <w:rFonts w:ascii="Times New Roman" w:eastAsia="Times New Roman" w:hAnsi="Times New Roman" w:cs="Times New Roman"/>
          <w:sz w:val="24"/>
          <w:szCs w:val="24"/>
          <w:lang w:eastAsia="it-IT"/>
        </w:rPr>
      </w:pPr>
    </w:p>
    <w:p w14:paraId="56CC88F0" w14:textId="77777777" w:rsidR="009A320F" w:rsidRDefault="009A320F" w:rsidP="009A320F">
      <w:pPr>
        <w:spacing w:after="0" w:line="240" w:lineRule="auto"/>
        <w:rPr>
          <w:rFonts w:ascii="Times New Roman" w:eastAsia="Times New Roman" w:hAnsi="Times New Roman" w:cs="Times New Roman"/>
          <w:sz w:val="24"/>
          <w:szCs w:val="24"/>
          <w:lang w:eastAsia="it-IT"/>
        </w:rPr>
      </w:pPr>
    </w:p>
    <w:p w14:paraId="7FAE44C0" w14:textId="77777777" w:rsidR="009A320F" w:rsidRDefault="009A320F" w:rsidP="009A320F">
      <w:pPr>
        <w:spacing w:after="0" w:line="240" w:lineRule="auto"/>
        <w:ind w:firstLine="360"/>
        <w:jc w:val="both"/>
      </w:pPr>
      <w:r>
        <w:rPr>
          <w:rFonts w:ascii="Times New Roman" w:eastAsia="Times New Roman" w:hAnsi="Times New Roman" w:cs="Times New Roman"/>
          <w:sz w:val="24"/>
          <w:szCs w:val="24"/>
          <w:lang w:eastAsia="it-IT"/>
        </w:rPr>
        <w:t>Il presente decreto, munito del sigillo dello Stato, sarà inserito nella Raccolta ufficiale degli atti normativi della Repubblica italiana. E’ fatto obbligo a chiunque spetti di osservarlo e di farlo osservare.</w:t>
      </w:r>
    </w:p>
    <w:p w14:paraId="5B906EF0" w14:textId="77777777" w:rsidR="009A320F" w:rsidRDefault="009A320F" w:rsidP="009A320F"/>
    <w:p w14:paraId="4EFCCA53" w14:textId="77777777" w:rsidR="009A320F" w:rsidRDefault="009A320F" w:rsidP="009A320F"/>
    <w:p w14:paraId="52EAA386" w14:textId="77777777" w:rsidR="002A2F6B" w:rsidRPr="001759DB" w:rsidRDefault="002A2F6B" w:rsidP="002A2F6B">
      <w:pPr>
        <w:spacing w:after="0" w:line="240" w:lineRule="auto"/>
        <w:rPr>
          <w:rFonts w:ascii="Times New Roman" w:eastAsia="Times New Roman" w:hAnsi="Times New Roman" w:cs="Times New Roman"/>
          <w:sz w:val="24"/>
          <w:szCs w:val="24"/>
          <w:lang w:eastAsia="it-IT"/>
        </w:rPr>
      </w:pPr>
    </w:p>
    <w:sectPr w:rsidR="002A2F6B" w:rsidRPr="001759D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2875D" w14:textId="77777777" w:rsidR="00411C0E" w:rsidRDefault="00411C0E" w:rsidP="007B1C63">
      <w:pPr>
        <w:spacing w:after="0" w:line="240" w:lineRule="auto"/>
      </w:pPr>
      <w:r>
        <w:separator/>
      </w:r>
    </w:p>
  </w:endnote>
  <w:endnote w:type="continuationSeparator" w:id="0">
    <w:p w14:paraId="21CDDF43" w14:textId="77777777" w:rsidR="00411C0E" w:rsidRDefault="00411C0E" w:rsidP="007B1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874AD" w14:textId="77777777" w:rsidR="00411C0E" w:rsidRDefault="00411C0E" w:rsidP="007B1C63">
      <w:pPr>
        <w:spacing w:after="0" w:line="240" w:lineRule="auto"/>
      </w:pPr>
      <w:r>
        <w:separator/>
      </w:r>
    </w:p>
  </w:footnote>
  <w:footnote w:type="continuationSeparator" w:id="0">
    <w:p w14:paraId="56777B2A" w14:textId="77777777" w:rsidR="00411C0E" w:rsidRDefault="00411C0E" w:rsidP="007B1C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258D"/>
    <w:multiLevelType w:val="hybridMultilevel"/>
    <w:tmpl w:val="38BA7F80"/>
    <w:lvl w:ilvl="0" w:tplc="0410000F">
      <w:start w:val="1"/>
      <w:numFmt w:val="decimal"/>
      <w:lvlText w:val="%1."/>
      <w:lvlJc w:val="left"/>
      <w:pPr>
        <w:ind w:left="3054" w:hanging="360"/>
      </w:pPr>
    </w:lvl>
    <w:lvl w:ilvl="1" w:tplc="04100017">
      <w:start w:val="1"/>
      <w:numFmt w:val="lowerLetter"/>
      <w:lvlText w:val="%2)"/>
      <w:lvlJc w:val="left"/>
      <w:pPr>
        <w:ind w:left="2160" w:hanging="360"/>
      </w:pPr>
    </w:lvl>
    <w:lvl w:ilvl="2" w:tplc="0410001B">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nsid w:val="075D35C1"/>
    <w:multiLevelType w:val="hybridMultilevel"/>
    <w:tmpl w:val="BAFE3228"/>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B8F27B8"/>
    <w:multiLevelType w:val="hybridMultilevel"/>
    <w:tmpl w:val="6A26AF30"/>
    <w:lvl w:ilvl="0" w:tplc="367ECA06">
      <w:start w:val="1"/>
      <w:numFmt w:val="decimal"/>
      <w:lvlText w:val="%1."/>
      <w:lvlJc w:val="left"/>
      <w:pPr>
        <w:ind w:left="786" w:hanging="360"/>
      </w:pPr>
      <w:rPr>
        <w:rFonts w:ascii="Times New Roman" w:hAnsi="Times New Roman" w:cs="Times New Roman" w:hint="default"/>
        <w:sz w:val="24"/>
        <w:szCs w:val="24"/>
      </w:rPr>
    </w:lvl>
    <w:lvl w:ilvl="1" w:tplc="CB7A824C">
      <w:start w:val="1"/>
      <w:numFmt w:val="lowerLetter"/>
      <w:lvlText w:val="%2)"/>
      <w:lvlJc w:val="left"/>
      <w:pPr>
        <w:ind w:left="1506" w:hanging="360"/>
      </w:pPr>
      <w:rPr>
        <w:strike/>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nsid w:val="112B529E"/>
    <w:multiLevelType w:val="hybridMultilevel"/>
    <w:tmpl w:val="D0C22514"/>
    <w:lvl w:ilvl="0" w:tplc="B6AA1E6A">
      <w:start w:val="1"/>
      <w:numFmt w:val="decimal"/>
      <w:lvlText w:val="%1."/>
      <w:lvlJc w:val="left"/>
      <w:pPr>
        <w:ind w:left="360" w:hanging="360"/>
      </w:pPr>
      <w:rPr>
        <w:rFonts w:hint="default"/>
        <w:strike w:val="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1C08228A"/>
    <w:multiLevelType w:val="hybridMultilevel"/>
    <w:tmpl w:val="392830AE"/>
    <w:lvl w:ilvl="0" w:tplc="E46EE8BC">
      <w:start w:val="1"/>
      <w:numFmt w:val="decimal"/>
      <w:lvlText w:val="%1."/>
      <w:lvlJc w:val="left"/>
      <w:pPr>
        <w:ind w:left="720" w:hanging="360"/>
      </w:pPr>
      <w:rPr>
        <w:rFonts w:hint="default"/>
      </w:rPr>
    </w:lvl>
    <w:lvl w:ilvl="1" w:tplc="04100017">
      <w:start w:val="1"/>
      <w:numFmt w:val="lowerLetter"/>
      <w:lvlText w:val="%2)"/>
      <w:lvlJc w:val="left"/>
      <w:pPr>
        <w:ind w:left="1440" w:hanging="360"/>
      </w:pPr>
    </w:lvl>
    <w:lvl w:ilvl="2" w:tplc="04100011">
      <w:start w:val="1"/>
      <w:numFmt w:val="decimal"/>
      <w:lvlText w:val="%3)"/>
      <w:lvlJc w:val="left"/>
      <w:pPr>
        <w:ind w:left="2160" w:hanging="180"/>
      </w:pPr>
    </w:lvl>
    <w:lvl w:ilvl="3" w:tplc="E042FA28">
      <w:start w:val="1"/>
      <w:numFmt w:val="decimal"/>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D7F3EF3"/>
    <w:multiLevelType w:val="hybridMultilevel"/>
    <w:tmpl w:val="0E24DC82"/>
    <w:lvl w:ilvl="0" w:tplc="E46EE8BC">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7C069A1E">
      <w:start w:val="1"/>
      <w:numFmt w:val="decimal"/>
      <w:lvlText w:val="%3)"/>
      <w:lvlJc w:val="left"/>
      <w:pPr>
        <w:ind w:left="1031" w:hanging="18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DC5570E"/>
    <w:multiLevelType w:val="hybridMultilevel"/>
    <w:tmpl w:val="815AD54A"/>
    <w:lvl w:ilvl="0" w:tplc="95E4FB16">
      <w:start w:val="1"/>
      <w:numFmt w:val="lowerLetter"/>
      <w:lvlText w:val="%1)"/>
      <w:lvlJc w:val="left"/>
      <w:pPr>
        <w:ind w:left="1080" w:hanging="360"/>
      </w:pPr>
      <w:rPr>
        <w:rFonts w:ascii="Times New Roman" w:eastAsia="Times New Roman" w:hAnsi="Times New Roman" w:cs="Times New Roman"/>
      </w:rPr>
    </w:lvl>
    <w:lvl w:ilvl="1" w:tplc="CB0C04E0">
      <w:start w:val="1"/>
      <w:numFmt w:val="decimal"/>
      <w:lvlText w:val="%2)"/>
      <w:lvlJc w:val="left"/>
      <w:pPr>
        <w:ind w:left="786" w:hanging="360"/>
      </w:pPr>
      <w:rPr>
        <w:rFonts w:ascii="Times New Roman" w:eastAsia="Times New Roman" w:hAnsi="Times New Roman" w:cs="Times New Roman"/>
      </w:rPr>
    </w:lvl>
    <w:lvl w:ilvl="2" w:tplc="BCF46980">
      <w:start w:val="10"/>
      <w:numFmt w:val="decimal"/>
      <w:lvlText w:val="%3"/>
      <w:lvlJc w:val="left"/>
      <w:pPr>
        <w:ind w:left="2520" w:hanging="360"/>
      </w:pPr>
      <w:rPr>
        <w:rFonts w:hint="default"/>
      </w:rPr>
    </w:lvl>
    <w:lvl w:ilvl="3" w:tplc="25EAD99A">
      <w:start w:val="10"/>
      <w:numFmt w:val="decimal"/>
      <w:lvlText w:val="%4."/>
      <w:lvlJc w:val="left"/>
      <w:pPr>
        <w:ind w:left="3240" w:hanging="360"/>
      </w:pPr>
      <w:rPr>
        <w:rFonts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20ED52AC"/>
    <w:multiLevelType w:val="hybridMultilevel"/>
    <w:tmpl w:val="4072AC56"/>
    <w:lvl w:ilvl="0" w:tplc="2E165946">
      <w:start w:val="1"/>
      <w:numFmt w:val="decimal"/>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8">
    <w:nsid w:val="29DC165D"/>
    <w:multiLevelType w:val="hybridMultilevel"/>
    <w:tmpl w:val="F4E80730"/>
    <w:lvl w:ilvl="0" w:tplc="E46EE8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FA462E0"/>
    <w:multiLevelType w:val="hybridMultilevel"/>
    <w:tmpl w:val="FA02B1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5275F34"/>
    <w:multiLevelType w:val="hybridMultilevel"/>
    <w:tmpl w:val="E3D0674C"/>
    <w:lvl w:ilvl="0" w:tplc="04100017">
      <w:start w:val="1"/>
      <w:numFmt w:val="lowerLetter"/>
      <w:lvlText w:val="%1)"/>
      <w:lvlJc w:val="left"/>
      <w:pPr>
        <w:ind w:left="1146" w:hanging="360"/>
      </w:pPr>
    </w:lvl>
    <w:lvl w:ilvl="1" w:tplc="3D2AEB4E">
      <w:start w:val="1"/>
      <w:numFmt w:val="decimal"/>
      <w:lvlText w:val="%2."/>
      <w:lvlJc w:val="left"/>
      <w:pPr>
        <w:ind w:left="1866" w:hanging="360"/>
      </w:pPr>
      <w:rPr>
        <w:rFonts w:hint="default"/>
      </w:rPr>
    </w:lvl>
    <w:lvl w:ilvl="2" w:tplc="0410001B" w:tentative="1">
      <w:start w:val="1"/>
      <w:numFmt w:val="lowerRoman"/>
      <w:lvlText w:val="%3."/>
      <w:lvlJc w:val="right"/>
      <w:pPr>
        <w:ind w:left="2586" w:hanging="180"/>
      </w:pPr>
    </w:lvl>
    <w:lvl w:ilvl="3" w:tplc="04100017">
      <w:start w:val="1"/>
      <w:numFmt w:val="lowerLetter"/>
      <w:lvlText w:val="%4)"/>
      <w:lvlJc w:val="left"/>
      <w:pPr>
        <w:ind w:left="3306" w:hanging="360"/>
      </w:pPr>
    </w:lvl>
    <w:lvl w:ilvl="4" w:tplc="04100011">
      <w:start w:val="1"/>
      <w:numFmt w:val="decimal"/>
      <w:lvlText w:val="%5)"/>
      <w:lvlJc w:val="left"/>
      <w:pPr>
        <w:ind w:left="360"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1">
    <w:nsid w:val="354679B0"/>
    <w:multiLevelType w:val="hybridMultilevel"/>
    <w:tmpl w:val="6D1C2FCE"/>
    <w:lvl w:ilvl="0" w:tplc="E46EE8BC">
      <w:start w:val="1"/>
      <w:numFmt w:val="decimal"/>
      <w:lvlText w:val="%1."/>
      <w:lvlJc w:val="left"/>
      <w:pPr>
        <w:ind w:left="720" w:hanging="360"/>
      </w:pPr>
      <w:rPr>
        <w:rFonts w:hint="default"/>
      </w:rPr>
    </w:lvl>
    <w:lvl w:ilvl="1" w:tplc="04100017">
      <w:start w:val="1"/>
      <w:numFmt w:val="lowerLetter"/>
      <w:lvlText w:val="%2)"/>
      <w:lvlJc w:val="left"/>
      <w:pPr>
        <w:ind w:left="1440" w:hanging="360"/>
      </w:pPr>
    </w:lvl>
    <w:lvl w:ilvl="2" w:tplc="7C069A1E">
      <w:start w:val="1"/>
      <w:numFmt w:val="decimal"/>
      <w:lvlText w:val="%3)"/>
      <w:lvlJc w:val="left"/>
      <w:pPr>
        <w:ind w:left="1031" w:hanging="18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684352E"/>
    <w:multiLevelType w:val="hybridMultilevel"/>
    <w:tmpl w:val="B7A246AC"/>
    <w:lvl w:ilvl="0" w:tplc="E46EE8BC">
      <w:start w:val="1"/>
      <w:numFmt w:val="decimal"/>
      <w:lvlText w:val="%1."/>
      <w:lvlJc w:val="left"/>
      <w:pPr>
        <w:ind w:left="720" w:hanging="360"/>
      </w:pPr>
      <w:rPr>
        <w:rFonts w:hint="default"/>
      </w:rPr>
    </w:lvl>
    <w:lvl w:ilvl="1" w:tplc="04100017">
      <w:start w:val="1"/>
      <w:numFmt w:val="lowerLetter"/>
      <w:lvlText w:val="%2)"/>
      <w:lvlJc w:val="left"/>
      <w:pPr>
        <w:ind w:left="1440" w:hanging="360"/>
      </w:pPr>
    </w:lvl>
    <w:lvl w:ilvl="2" w:tplc="04100017">
      <w:start w:val="1"/>
      <w:numFmt w:val="lowerLetter"/>
      <w:lvlText w:val="%3)"/>
      <w:lvlJc w:val="left"/>
      <w:pPr>
        <w:ind w:left="606"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C9E3CD6"/>
    <w:multiLevelType w:val="hybridMultilevel"/>
    <w:tmpl w:val="2A705560"/>
    <w:lvl w:ilvl="0" w:tplc="04100011">
      <w:start w:val="1"/>
      <w:numFmt w:val="decimal"/>
      <w:lvlText w:val="%1)"/>
      <w:lvlJc w:val="left"/>
      <w:pPr>
        <w:ind w:left="1893" w:hanging="360"/>
      </w:pPr>
    </w:lvl>
    <w:lvl w:ilvl="1" w:tplc="04100019" w:tentative="1">
      <w:start w:val="1"/>
      <w:numFmt w:val="lowerLetter"/>
      <w:lvlText w:val="%2."/>
      <w:lvlJc w:val="left"/>
      <w:pPr>
        <w:ind w:left="2613" w:hanging="360"/>
      </w:pPr>
    </w:lvl>
    <w:lvl w:ilvl="2" w:tplc="0410001B" w:tentative="1">
      <w:start w:val="1"/>
      <w:numFmt w:val="lowerRoman"/>
      <w:lvlText w:val="%3."/>
      <w:lvlJc w:val="right"/>
      <w:pPr>
        <w:ind w:left="3333" w:hanging="180"/>
      </w:pPr>
    </w:lvl>
    <w:lvl w:ilvl="3" w:tplc="0410000F" w:tentative="1">
      <w:start w:val="1"/>
      <w:numFmt w:val="decimal"/>
      <w:lvlText w:val="%4."/>
      <w:lvlJc w:val="left"/>
      <w:pPr>
        <w:ind w:left="4053" w:hanging="360"/>
      </w:pPr>
    </w:lvl>
    <w:lvl w:ilvl="4" w:tplc="04100019" w:tentative="1">
      <w:start w:val="1"/>
      <w:numFmt w:val="lowerLetter"/>
      <w:lvlText w:val="%5."/>
      <w:lvlJc w:val="left"/>
      <w:pPr>
        <w:ind w:left="4773" w:hanging="360"/>
      </w:pPr>
    </w:lvl>
    <w:lvl w:ilvl="5" w:tplc="0410001B" w:tentative="1">
      <w:start w:val="1"/>
      <w:numFmt w:val="lowerRoman"/>
      <w:lvlText w:val="%6."/>
      <w:lvlJc w:val="right"/>
      <w:pPr>
        <w:ind w:left="5493" w:hanging="180"/>
      </w:pPr>
    </w:lvl>
    <w:lvl w:ilvl="6" w:tplc="0410000F" w:tentative="1">
      <w:start w:val="1"/>
      <w:numFmt w:val="decimal"/>
      <w:lvlText w:val="%7."/>
      <w:lvlJc w:val="left"/>
      <w:pPr>
        <w:ind w:left="6213" w:hanging="360"/>
      </w:pPr>
    </w:lvl>
    <w:lvl w:ilvl="7" w:tplc="04100019" w:tentative="1">
      <w:start w:val="1"/>
      <w:numFmt w:val="lowerLetter"/>
      <w:lvlText w:val="%8."/>
      <w:lvlJc w:val="left"/>
      <w:pPr>
        <w:ind w:left="6933" w:hanging="360"/>
      </w:pPr>
    </w:lvl>
    <w:lvl w:ilvl="8" w:tplc="0410001B" w:tentative="1">
      <w:start w:val="1"/>
      <w:numFmt w:val="lowerRoman"/>
      <w:lvlText w:val="%9."/>
      <w:lvlJc w:val="right"/>
      <w:pPr>
        <w:ind w:left="7653" w:hanging="180"/>
      </w:pPr>
    </w:lvl>
  </w:abstractNum>
  <w:abstractNum w:abstractNumId="14">
    <w:nsid w:val="46835262"/>
    <w:multiLevelType w:val="hybridMultilevel"/>
    <w:tmpl w:val="819EEE82"/>
    <w:lvl w:ilvl="0" w:tplc="E46EE8BC">
      <w:start w:val="1"/>
      <w:numFmt w:val="decimal"/>
      <w:lvlText w:val="%1."/>
      <w:lvlJc w:val="left"/>
      <w:pPr>
        <w:ind w:left="720" w:hanging="360"/>
      </w:pPr>
      <w:rPr>
        <w:rFonts w:hint="default"/>
      </w:rPr>
    </w:lvl>
    <w:lvl w:ilvl="1" w:tplc="04100017">
      <w:start w:val="1"/>
      <w:numFmt w:val="lowerLetter"/>
      <w:lvlText w:val="%2)"/>
      <w:lvlJc w:val="left"/>
      <w:pPr>
        <w:ind w:left="1440" w:hanging="360"/>
      </w:pPr>
    </w:lvl>
    <w:lvl w:ilvl="2" w:tplc="04100017">
      <w:start w:val="1"/>
      <w:numFmt w:val="lowerLetter"/>
      <w:lvlText w:val="%3)"/>
      <w:lvlJc w:val="left"/>
      <w:pPr>
        <w:ind w:left="606"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D0E5169"/>
    <w:multiLevelType w:val="hybridMultilevel"/>
    <w:tmpl w:val="7A385430"/>
    <w:lvl w:ilvl="0" w:tplc="9EF801F0">
      <w:start w:val="1"/>
      <w:numFmt w:val="decimal"/>
      <w:lvlText w:val="%1."/>
      <w:lvlJc w:val="left"/>
      <w:pPr>
        <w:ind w:left="360" w:hanging="360"/>
      </w:pPr>
      <w:rPr>
        <w:rFonts w:hint="default"/>
        <w:strike w:val="0"/>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14AA4602">
      <w:start w:val="1"/>
      <w:numFmt w:val="lowerLetter"/>
      <w:lvlText w:val="%6)"/>
      <w:lvlJc w:val="right"/>
      <w:pPr>
        <w:ind w:left="4320" w:hanging="180"/>
      </w:pPr>
      <w:rPr>
        <w:rFonts w:ascii="Times New Roman" w:eastAsia="Times New Roman" w:hAnsi="Times New Roman" w:cs="Times New Roman"/>
      </w:r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274638B"/>
    <w:multiLevelType w:val="hybridMultilevel"/>
    <w:tmpl w:val="B6E64C92"/>
    <w:lvl w:ilvl="0" w:tplc="8506DD9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nsid w:val="5601243D"/>
    <w:multiLevelType w:val="hybridMultilevel"/>
    <w:tmpl w:val="FAAC4BFE"/>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B064C73"/>
    <w:multiLevelType w:val="hybridMultilevel"/>
    <w:tmpl w:val="BA9474B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nsid w:val="5C3B0AF8"/>
    <w:multiLevelType w:val="hybridMultilevel"/>
    <w:tmpl w:val="D718471E"/>
    <w:lvl w:ilvl="0" w:tplc="0410000F">
      <w:start w:val="1"/>
      <w:numFmt w:val="decimal"/>
      <w:lvlText w:val="%1."/>
      <w:lvlJc w:val="left"/>
      <w:pPr>
        <w:ind w:left="644" w:hanging="360"/>
      </w:pPr>
      <w:rPr>
        <w:rFonts w:hint="default"/>
      </w:rPr>
    </w:lvl>
    <w:lvl w:ilvl="1" w:tplc="04100017">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DF36FBE"/>
    <w:multiLevelType w:val="hybridMultilevel"/>
    <w:tmpl w:val="46C43BBC"/>
    <w:lvl w:ilvl="0" w:tplc="E46EE8BC">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7">
      <w:start w:val="1"/>
      <w:numFmt w:val="lowerLetter"/>
      <w:lvlText w:val="%3)"/>
      <w:lvlJc w:val="left"/>
      <w:pPr>
        <w:ind w:left="1031" w:hanging="18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19614DF"/>
    <w:multiLevelType w:val="hybridMultilevel"/>
    <w:tmpl w:val="8D58D968"/>
    <w:lvl w:ilvl="0" w:tplc="C7BABCA8">
      <w:start w:val="1"/>
      <w:numFmt w:val="decimal"/>
      <w:lvlText w:val="%1."/>
      <w:lvlJc w:val="left"/>
      <w:pPr>
        <w:ind w:left="1636" w:hanging="360"/>
      </w:pPr>
      <w:rPr>
        <w:rFonts w:hint="default"/>
      </w:rPr>
    </w:lvl>
    <w:lvl w:ilvl="1" w:tplc="04100017">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22">
    <w:nsid w:val="62B62112"/>
    <w:multiLevelType w:val="hybridMultilevel"/>
    <w:tmpl w:val="B8E010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4281A1A"/>
    <w:multiLevelType w:val="hybridMultilevel"/>
    <w:tmpl w:val="ED1AC724"/>
    <w:lvl w:ilvl="0" w:tplc="0410000F">
      <w:start w:val="1"/>
      <w:numFmt w:val="decimal"/>
      <w:lvlText w:val="%1."/>
      <w:lvlJc w:val="left"/>
      <w:pPr>
        <w:ind w:left="360" w:hanging="360"/>
      </w:pPr>
    </w:lvl>
    <w:lvl w:ilvl="1" w:tplc="04100017">
      <w:start w:val="1"/>
      <w:numFmt w:val="lowerLetter"/>
      <w:lvlText w:val="%2)"/>
      <w:lvlJc w:val="left"/>
      <w:pPr>
        <w:ind w:left="1080" w:hanging="360"/>
      </w:pPr>
    </w:lvl>
    <w:lvl w:ilvl="2" w:tplc="2740327C">
      <w:numFmt w:val="bullet"/>
      <w:lvlText w:val="-"/>
      <w:lvlJc w:val="left"/>
      <w:pPr>
        <w:ind w:left="1980" w:hanging="360"/>
      </w:pPr>
      <w:rPr>
        <w:rFonts w:ascii="Times New Roman" w:eastAsiaTheme="minorHAnsi" w:hAnsi="Times New Roman" w:cs="Times New Roman" w:hint="default"/>
        <w:sz w:val="26"/>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56E775A"/>
    <w:multiLevelType w:val="hybridMultilevel"/>
    <w:tmpl w:val="05ACFC86"/>
    <w:lvl w:ilvl="0" w:tplc="0410000F">
      <w:start w:val="1"/>
      <w:numFmt w:val="decimal"/>
      <w:lvlText w:val="%1."/>
      <w:lvlJc w:val="left"/>
      <w:pPr>
        <w:ind w:left="3054" w:hanging="360"/>
      </w:pPr>
    </w:lvl>
    <w:lvl w:ilvl="1" w:tplc="04100017">
      <w:start w:val="1"/>
      <w:numFmt w:val="lowerLetter"/>
      <w:lvlText w:val="%2)"/>
      <w:lvlJc w:val="left"/>
      <w:pPr>
        <w:ind w:left="2160" w:hanging="360"/>
      </w:pPr>
    </w:lvl>
    <w:lvl w:ilvl="2" w:tplc="04100011">
      <w:start w:val="1"/>
      <w:numFmt w:val="decimal"/>
      <w:lvlText w:val="%3)"/>
      <w:lvlJc w:val="lef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nsid w:val="66064F90"/>
    <w:multiLevelType w:val="hybridMultilevel"/>
    <w:tmpl w:val="CB10D0FE"/>
    <w:lvl w:ilvl="0" w:tplc="CBD2DAF0">
      <w:start w:val="1"/>
      <w:numFmt w:val="decimal"/>
      <w:lvlText w:val="%1."/>
      <w:lvlJc w:val="left"/>
      <w:pPr>
        <w:ind w:left="1353" w:hanging="360"/>
      </w:pPr>
      <w:rPr>
        <w:rFonts w:hint="default"/>
      </w:rPr>
    </w:lvl>
    <w:lvl w:ilvl="1" w:tplc="04100019">
      <w:start w:val="1"/>
      <w:numFmt w:val="lowerLetter"/>
      <w:lvlText w:val="%2."/>
      <w:lvlJc w:val="left"/>
      <w:pPr>
        <w:ind w:left="2073" w:hanging="360"/>
      </w:pPr>
    </w:lvl>
    <w:lvl w:ilvl="2" w:tplc="0410001B">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26">
    <w:nsid w:val="69553586"/>
    <w:multiLevelType w:val="hybridMultilevel"/>
    <w:tmpl w:val="12E2B3C0"/>
    <w:lvl w:ilvl="0" w:tplc="04100017">
      <w:start w:val="1"/>
      <w:numFmt w:val="lowerLetter"/>
      <w:lvlText w:val="%1)"/>
      <w:lvlJc w:val="left"/>
      <w:pPr>
        <w:ind w:left="1893" w:hanging="360"/>
      </w:pPr>
    </w:lvl>
    <w:lvl w:ilvl="1" w:tplc="04100019" w:tentative="1">
      <w:start w:val="1"/>
      <w:numFmt w:val="lowerLetter"/>
      <w:lvlText w:val="%2."/>
      <w:lvlJc w:val="left"/>
      <w:pPr>
        <w:ind w:left="2613" w:hanging="360"/>
      </w:pPr>
    </w:lvl>
    <w:lvl w:ilvl="2" w:tplc="0410001B" w:tentative="1">
      <w:start w:val="1"/>
      <w:numFmt w:val="lowerRoman"/>
      <w:lvlText w:val="%3."/>
      <w:lvlJc w:val="right"/>
      <w:pPr>
        <w:ind w:left="3333" w:hanging="180"/>
      </w:pPr>
    </w:lvl>
    <w:lvl w:ilvl="3" w:tplc="0410000F" w:tentative="1">
      <w:start w:val="1"/>
      <w:numFmt w:val="decimal"/>
      <w:lvlText w:val="%4."/>
      <w:lvlJc w:val="left"/>
      <w:pPr>
        <w:ind w:left="4053" w:hanging="360"/>
      </w:pPr>
    </w:lvl>
    <w:lvl w:ilvl="4" w:tplc="04100019" w:tentative="1">
      <w:start w:val="1"/>
      <w:numFmt w:val="lowerLetter"/>
      <w:lvlText w:val="%5."/>
      <w:lvlJc w:val="left"/>
      <w:pPr>
        <w:ind w:left="4773" w:hanging="360"/>
      </w:pPr>
    </w:lvl>
    <w:lvl w:ilvl="5" w:tplc="0410001B" w:tentative="1">
      <w:start w:val="1"/>
      <w:numFmt w:val="lowerRoman"/>
      <w:lvlText w:val="%6."/>
      <w:lvlJc w:val="right"/>
      <w:pPr>
        <w:ind w:left="5493" w:hanging="180"/>
      </w:pPr>
    </w:lvl>
    <w:lvl w:ilvl="6" w:tplc="0410000F" w:tentative="1">
      <w:start w:val="1"/>
      <w:numFmt w:val="decimal"/>
      <w:lvlText w:val="%7."/>
      <w:lvlJc w:val="left"/>
      <w:pPr>
        <w:ind w:left="6213" w:hanging="360"/>
      </w:pPr>
    </w:lvl>
    <w:lvl w:ilvl="7" w:tplc="04100019" w:tentative="1">
      <w:start w:val="1"/>
      <w:numFmt w:val="lowerLetter"/>
      <w:lvlText w:val="%8."/>
      <w:lvlJc w:val="left"/>
      <w:pPr>
        <w:ind w:left="6933" w:hanging="360"/>
      </w:pPr>
    </w:lvl>
    <w:lvl w:ilvl="8" w:tplc="0410001B" w:tentative="1">
      <w:start w:val="1"/>
      <w:numFmt w:val="lowerRoman"/>
      <w:lvlText w:val="%9."/>
      <w:lvlJc w:val="right"/>
      <w:pPr>
        <w:ind w:left="7653" w:hanging="180"/>
      </w:pPr>
    </w:lvl>
  </w:abstractNum>
  <w:abstractNum w:abstractNumId="27">
    <w:nsid w:val="73585151"/>
    <w:multiLevelType w:val="hybridMultilevel"/>
    <w:tmpl w:val="293C544A"/>
    <w:lvl w:ilvl="0" w:tplc="04100017">
      <w:start w:val="1"/>
      <w:numFmt w:val="lowerLetter"/>
      <w:lvlText w:val="%1)"/>
      <w:lvlJc w:val="left"/>
      <w:pPr>
        <w:ind w:left="786" w:hanging="360"/>
      </w:pPr>
      <w:rPr>
        <w:rFonts w:hint="default"/>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8">
    <w:nsid w:val="73902862"/>
    <w:multiLevelType w:val="hybridMultilevel"/>
    <w:tmpl w:val="76B6BB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3B7095D"/>
    <w:multiLevelType w:val="hybridMultilevel"/>
    <w:tmpl w:val="157A559C"/>
    <w:lvl w:ilvl="0" w:tplc="04100011">
      <w:start w:val="1"/>
      <w:numFmt w:val="decimal"/>
      <w:lvlText w:val="%1)"/>
      <w:lvlJc w:val="left"/>
      <w:pPr>
        <w:ind w:left="1070" w:hanging="360"/>
      </w:pPr>
      <w:rPr>
        <w:rFonts w:hint="default"/>
      </w:rPr>
    </w:lvl>
    <w:lvl w:ilvl="1" w:tplc="04100019">
      <w:start w:val="1"/>
      <w:numFmt w:val="lowerLetter"/>
      <w:lvlText w:val="%2."/>
      <w:lvlJc w:val="left"/>
      <w:pPr>
        <w:ind w:left="1790" w:hanging="360"/>
      </w:pPr>
    </w:lvl>
    <w:lvl w:ilvl="2" w:tplc="0410001B">
      <w:start w:val="1"/>
      <w:numFmt w:val="lowerRoman"/>
      <w:lvlText w:val="%3."/>
      <w:lvlJc w:val="right"/>
      <w:pPr>
        <w:ind w:left="2510" w:hanging="180"/>
      </w:pPr>
    </w:lvl>
    <w:lvl w:ilvl="3" w:tplc="13286DC6">
      <w:start w:val="1"/>
      <w:numFmt w:val="lowerLetter"/>
      <w:lvlText w:val="%4)"/>
      <w:lvlJc w:val="left"/>
      <w:pPr>
        <w:ind w:left="3230" w:hanging="360"/>
      </w:pPr>
      <w:rPr>
        <w:rFonts w:hint="default"/>
        <w:i/>
      </w:rPr>
    </w:lvl>
    <w:lvl w:ilvl="4" w:tplc="BF2697E6">
      <w:start w:val="1"/>
      <w:numFmt w:val="decimal"/>
      <w:lvlText w:val="%5."/>
      <w:lvlJc w:val="left"/>
      <w:pPr>
        <w:ind w:left="3905" w:hanging="360"/>
      </w:pPr>
      <w:rPr>
        <w:rFonts w:ascii="Times New Roman" w:eastAsia="Times New Roman" w:hAnsi="Times New Roman" w:cs="Times New Roman"/>
      </w:rPr>
    </w:lvl>
    <w:lvl w:ilvl="5" w:tplc="04100017">
      <w:start w:val="1"/>
      <w:numFmt w:val="lowerLetter"/>
      <w:lvlText w:val="%6)"/>
      <w:lvlJc w:val="lef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0">
    <w:nsid w:val="77F12AC2"/>
    <w:multiLevelType w:val="hybridMultilevel"/>
    <w:tmpl w:val="0B9A60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7F71F73"/>
    <w:multiLevelType w:val="hybridMultilevel"/>
    <w:tmpl w:val="2F1C9C14"/>
    <w:lvl w:ilvl="0" w:tplc="0410000F">
      <w:start w:val="1"/>
      <w:numFmt w:val="decimal"/>
      <w:lvlText w:val="%1."/>
      <w:lvlJc w:val="left"/>
      <w:pPr>
        <w:ind w:left="7448" w:hanging="360"/>
      </w:pPr>
      <w:rPr>
        <w:rFonts w:hint="default"/>
      </w:rPr>
    </w:lvl>
    <w:lvl w:ilvl="1" w:tplc="3DE632DC">
      <w:start w:val="1"/>
      <w:numFmt w:val="lowerLetter"/>
      <w:lvlText w:val="%2)"/>
      <w:lvlJc w:val="left"/>
      <w:pPr>
        <w:ind w:left="1440" w:hanging="360"/>
      </w:pPr>
      <w:rPr>
        <w:rFonts w:ascii="Times New Roman" w:eastAsia="Times New Roman" w:hAnsi="Times New Roman" w:cs="Times New Roman"/>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8977F53"/>
    <w:multiLevelType w:val="hybridMultilevel"/>
    <w:tmpl w:val="B48E6380"/>
    <w:lvl w:ilvl="0" w:tplc="0410000F">
      <w:start w:val="1"/>
      <w:numFmt w:val="decimal"/>
      <w:lvlText w:val="%1."/>
      <w:lvlJc w:val="left"/>
      <w:pPr>
        <w:ind w:left="720" w:hanging="360"/>
      </w:pPr>
      <w:rPr>
        <w:rFonts w:hint="default"/>
      </w:rPr>
    </w:lvl>
    <w:lvl w:ilvl="1" w:tplc="04100017">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5"/>
  </w:num>
  <w:num w:numId="2">
    <w:abstractNumId w:val="6"/>
  </w:num>
  <w:num w:numId="3">
    <w:abstractNumId w:val="19"/>
  </w:num>
  <w:num w:numId="4">
    <w:abstractNumId w:val="5"/>
  </w:num>
  <w:num w:numId="5">
    <w:abstractNumId w:val="21"/>
  </w:num>
  <w:num w:numId="6">
    <w:abstractNumId w:val="16"/>
  </w:num>
  <w:num w:numId="7">
    <w:abstractNumId w:val="3"/>
  </w:num>
  <w:num w:numId="8">
    <w:abstractNumId w:val="31"/>
  </w:num>
  <w:num w:numId="9">
    <w:abstractNumId w:val="17"/>
  </w:num>
  <w:num w:numId="10">
    <w:abstractNumId w:val="29"/>
  </w:num>
  <w:num w:numId="11">
    <w:abstractNumId w:val="0"/>
  </w:num>
  <w:num w:numId="12">
    <w:abstractNumId w:val="8"/>
  </w:num>
  <w:num w:numId="13">
    <w:abstractNumId w:val="32"/>
  </w:num>
  <w:num w:numId="14">
    <w:abstractNumId w:val="27"/>
  </w:num>
  <w:num w:numId="15">
    <w:abstractNumId w:val="15"/>
  </w:num>
  <w:num w:numId="16">
    <w:abstractNumId w:val="2"/>
  </w:num>
  <w:num w:numId="17">
    <w:abstractNumId w:val="1"/>
  </w:num>
  <w:num w:numId="18">
    <w:abstractNumId w:val="23"/>
  </w:num>
  <w:num w:numId="19">
    <w:abstractNumId w:val="10"/>
  </w:num>
  <w:num w:numId="20">
    <w:abstractNumId w:val="30"/>
  </w:num>
  <w:num w:numId="21">
    <w:abstractNumId w:val="20"/>
  </w:num>
  <w:num w:numId="22">
    <w:abstractNumId w:val="26"/>
  </w:num>
  <w:num w:numId="23">
    <w:abstractNumId w:val="14"/>
  </w:num>
  <w:num w:numId="24">
    <w:abstractNumId w:val="12"/>
  </w:num>
  <w:num w:numId="25">
    <w:abstractNumId w:val="11"/>
  </w:num>
  <w:num w:numId="26">
    <w:abstractNumId w:val="4"/>
  </w:num>
  <w:num w:numId="27">
    <w:abstractNumId w:val="13"/>
  </w:num>
  <w:num w:numId="28">
    <w:abstractNumId w:val="28"/>
  </w:num>
  <w:num w:numId="29">
    <w:abstractNumId w:val="9"/>
  </w:num>
  <w:num w:numId="30">
    <w:abstractNumId w:val="18"/>
  </w:num>
  <w:num w:numId="31">
    <w:abstractNumId w:val="22"/>
  </w:num>
  <w:num w:numId="32">
    <w:abstractNumId w:val="24"/>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F6B"/>
    <w:rsid w:val="000202FB"/>
    <w:rsid w:val="0002286A"/>
    <w:rsid w:val="000232B2"/>
    <w:rsid w:val="00025DF7"/>
    <w:rsid w:val="00093BAA"/>
    <w:rsid w:val="000A0079"/>
    <w:rsid w:val="000A2017"/>
    <w:rsid w:val="000A5784"/>
    <w:rsid w:val="000A75A6"/>
    <w:rsid w:val="000A7F62"/>
    <w:rsid w:val="000B1B60"/>
    <w:rsid w:val="000C079E"/>
    <w:rsid w:val="000C3B9E"/>
    <w:rsid w:val="000D0F1F"/>
    <w:rsid w:val="000D7949"/>
    <w:rsid w:val="000E3876"/>
    <w:rsid w:val="0010021F"/>
    <w:rsid w:val="00105330"/>
    <w:rsid w:val="00126D0D"/>
    <w:rsid w:val="001433A9"/>
    <w:rsid w:val="00166108"/>
    <w:rsid w:val="001B0516"/>
    <w:rsid w:val="001D392A"/>
    <w:rsid w:val="001D644D"/>
    <w:rsid w:val="001D70D3"/>
    <w:rsid w:val="001F36AE"/>
    <w:rsid w:val="00200BA2"/>
    <w:rsid w:val="00205ED7"/>
    <w:rsid w:val="00206393"/>
    <w:rsid w:val="0021282D"/>
    <w:rsid w:val="00227AB2"/>
    <w:rsid w:val="002323D7"/>
    <w:rsid w:val="002370A6"/>
    <w:rsid w:val="0026692D"/>
    <w:rsid w:val="002725D9"/>
    <w:rsid w:val="002A2F6B"/>
    <w:rsid w:val="002B63CD"/>
    <w:rsid w:val="002C274F"/>
    <w:rsid w:val="002C6283"/>
    <w:rsid w:val="002E0B9D"/>
    <w:rsid w:val="002E3A39"/>
    <w:rsid w:val="002F6F99"/>
    <w:rsid w:val="00301148"/>
    <w:rsid w:val="00310467"/>
    <w:rsid w:val="0035719B"/>
    <w:rsid w:val="00376020"/>
    <w:rsid w:val="003A0239"/>
    <w:rsid w:val="003A5BC0"/>
    <w:rsid w:val="003A6F86"/>
    <w:rsid w:val="003D1421"/>
    <w:rsid w:val="003D3779"/>
    <w:rsid w:val="003E1E1C"/>
    <w:rsid w:val="003E532B"/>
    <w:rsid w:val="003E5C08"/>
    <w:rsid w:val="003F6F74"/>
    <w:rsid w:val="00411C0E"/>
    <w:rsid w:val="00441075"/>
    <w:rsid w:val="0044175A"/>
    <w:rsid w:val="00457D2B"/>
    <w:rsid w:val="00472CC4"/>
    <w:rsid w:val="004875F9"/>
    <w:rsid w:val="00491053"/>
    <w:rsid w:val="004952FE"/>
    <w:rsid w:val="004D072E"/>
    <w:rsid w:val="004F3320"/>
    <w:rsid w:val="00506441"/>
    <w:rsid w:val="00524479"/>
    <w:rsid w:val="005304A2"/>
    <w:rsid w:val="00536A1E"/>
    <w:rsid w:val="005375B3"/>
    <w:rsid w:val="00537656"/>
    <w:rsid w:val="0054565C"/>
    <w:rsid w:val="0054702C"/>
    <w:rsid w:val="00561C32"/>
    <w:rsid w:val="00561DD4"/>
    <w:rsid w:val="0057427A"/>
    <w:rsid w:val="00577FA6"/>
    <w:rsid w:val="0058429E"/>
    <w:rsid w:val="0058458A"/>
    <w:rsid w:val="00587A04"/>
    <w:rsid w:val="005A1E4F"/>
    <w:rsid w:val="005A693E"/>
    <w:rsid w:val="005B00A6"/>
    <w:rsid w:val="005B1C44"/>
    <w:rsid w:val="005D65F7"/>
    <w:rsid w:val="005E1639"/>
    <w:rsid w:val="005F4448"/>
    <w:rsid w:val="006003B2"/>
    <w:rsid w:val="00602973"/>
    <w:rsid w:val="006042BD"/>
    <w:rsid w:val="00633D9A"/>
    <w:rsid w:val="00633E7C"/>
    <w:rsid w:val="0063552B"/>
    <w:rsid w:val="00655AB2"/>
    <w:rsid w:val="006854AC"/>
    <w:rsid w:val="00690306"/>
    <w:rsid w:val="00693946"/>
    <w:rsid w:val="006A526B"/>
    <w:rsid w:val="006B4465"/>
    <w:rsid w:val="006C79FA"/>
    <w:rsid w:val="006D3520"/>
    <w:rsid w:val="006D52FC"/>
    <w:rsid w:val="006D5E83"/>
    <w:rsid w:val="00734CED"/>
    <w:rsid w:val="0073744E"/>
    <w:rsid w:val="00740688"/>
    <w:rsid w:val="00743B3F"/>
    <w:rsid w:val="00762A48"/>
    <w:rsid w:val="00791128"/>
    <w:rsid w:val="007A379A"/>
    <w:rsid w:val="007A5F84"/>
    <w:rsid w:val="007B1C63"/>
    <w:rsid w:val="007C2B07"/>
    <w:rsid w:val="007C4217"/>
    <w:rsid w:val="007D0FCA"/>
    <w:rsid w:val="007D66E3"/>
    <w:rsid w:val="007D70AE"/>
    <w:rsid w:val="007F23BF"/>
    <w:rsid w:val="007F46C7"/>
    <w:rsid w:val="007F638E"/>
    <w:rsid w:val="00814B71"/>
    <w:rsid w:val="008266B8"/>
    <w:rsid w:val="00837415"/>
    <w:rsid w:val="00884391"/>
    <w:rsid w:val="008A245A"/>
    <w:rsid w:val="008B0168"/>
    <w:rsid w:val="008C0DA3"/>
    <w:rsid w:val="008C713A"/>
    <w:rsid w:val="008D07AD"/>
    <w:rsid w:val="008F00D9"/>
    <w:rsid w:val="00900872"/>
    <w:rsid w:val="0093247D"/>
    <w:rsid w:val="009631BF"/>
    <w:rsid w:val="00983A8B"/>
    <w:rsid w:val="009869C2"/>
    <w:rsid w:val="00987FD4"/>
    <w:rsid w:val="009A0690"/>
    <w:rsid w:val="009A2E8F"/>
    <w:rsid w:val="009A320F"/>
    <w:rsid w:val="009B2C50"/>
    <w:rsid w:val="009C4F1A"/>
    <w:rsid w:val="009E6E33"/>
    <w:rsid w:val="009F5344"/>
    <w:rsid w:val="009F7EE8"/>
    <w:rsid w:val="00A43DFB"/>
    <w:rsid w:val="00A46045"/>
    <w:rsid w:val="00A572D8"/>
    <w:rsid w:val="00A71587"/>
    <w:rsid w:val="00A90E2A"/>
    <w:rsid w:val="00A94988"/>
    <w:rsid w:val="00AD28E2"/>
    <w:rsid w:val="00AD5086"/>
    <w:rsid w:val="00AF2DBB"/>
    <w:rsid w:val="00AF4033"/>
    <w:rsid w:val="00B00432"/>
    <w:rsid w:val="00B024C0"/>
    <w:rsid w:val="00B14D56"/>
    <w:rsid w:val="00B15259"/>
    <w:rsid w:val="00B23448"/>
    <w:rsid w:val="00B51C64"/>
    <w:rsid w:val="00B5318B"/>
    <w:rsid w:val="00B54076"/>
    <w:rsid w:val="00B56131"/>
    <w:rsid w:val="00B660BA"/>
    <w:rsid w:val="00B7169D"/>
    <w:rsid w:val="00B72B66"/>
    <w:rsid w:val="00B96581"/>
    <w:rsid w:val="00BA23C5"/>
    <w:rsid w:val="00BA7871"/>
    <w:rsid w:val="00BB4488"/>
    <w:rsid w:val="00BC42CA"/>
    <w:rsid w:val="00BC4456"/>
    <w:rsid w:val="00BD3734"/>
    <w:rsid w:val="00C010CA"/>
    <w:rsid w:val="00C106FC"/>
    <w:rsid w:val="00C31F38"/>
    <w:rsid w:val="00C50A73"/>
    <w:rsid w:val="00C75B30"/>
    <w:rsid w:val="00C80E73"/>
    <w:rsid w:val="00C820B9"/>
    <w:rsid w:val="00C84271"/>
    <w:rsid w:val="00CA39CE"/>
    <w:rsid w:val="00CA53E5"/>
    <w:rsid w:val="00CC1D4B"/>
    <w:rsid w:val="00CC535A"/>
    <w:rsid w:val="00CE6CA2"/>
    <w:rsid w:val="00CF7C93"/>
    <w:rsid w:val="00D03727"/>
    <w:rsid w:val="00D03874"/>
    <w:rsid w:val="00D4377A"/>
    <w:rsid w:val="00D45FFF"/>
    <w:rsid w:val="00D83742"/>
    <w:rsid w:val="00D84B38"/>
    <w:rsid w:val="00D87C42"/>
    <w:rsid w:val="00D90769"/>
    <w:rsid w:val="00D95701"/>
    <w:rsid w:val="00DB2167"/>
    <w:rsid w:val="00DC5E7E"/>
    <w:rsid w:val="00DF486A"/>
    <w:rsid w:val="00E05698"/>
    <w:rsid w:val="00E16CFC"/>
    <w:rsid w:val="00E178B3"/>
    <w:rsid w:val="00E325F6"/>
    <w:rsid w:val="00E47BF6"/>
    <w:rsid w:val="00E87851"/>
    <w:rsid w:val="00EA159C"/>
    <w:rsid w:val="00EA798E"/>
    <w:rsid w:val="00EC1105"/>
    <w:rsid w:val="00ED0B28"/>
    <w:rsid w:val="00EF7580"/>
    <w:rsid w:val="00F30D97"/>
    <w:rsid w:val="00F61297"/>
    <w:rsid w:val="00F70D4F"/>
    <w:rsid w:val="00F81F43"/>
    <w:rsid w:val="00F87337"/>
    <w:rsid w:val="00F8735F"/>
    <w:rsid w:val="00F90548"/>
    <w:rsid w:val="00FC00CD"/>
    <w:rsid w:val="00FC421D"/>
    <w:rsid w:val="00FE3B21"/>
    <w:rsid w:val="00FE40CA"/>
    <w:rsid w:val="00FF75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2F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2A2F6B"/>
    <w:pPr>
      <w:ind w:left="720"/>
      <w:contextualSpacing/>
    </w:pPr>
  </w:style>
  <w:style w:type="character" w:customStyle="1" w:styleId="ParagrafoelencoCarattere">
    <w:name w:val="Paragrafo elenco Carattere"/>
    <w:basedOn w:val="Carpredefinitoparagrafo"/>
    <w:link w:val="Paragrafoelenco"/>
    <w:uiPriority w:val="34"/>
    <w:locked/>
    <w:rsid w:val="002A2F6B"/>
  </w:style>
  <w:style w:type="paragraph" w:customStyle="1" w:styleId="Default">
    <w:name w:val="Default"/>
    <w:rsid w:val="002A2F6B"/>
    <w:pPr>
      <w:autoSpaceDE w:val="0"/>
      <w:autoSpaceDN w:val="0"/>
      <w:adjustRightInd w:val="0"/>
      <w:spacing w:after="0" w:line="240" w:lineRule="auto"/>
    </w:pPr>
    <w:rPr>
      <w:rFonts w:ascii="Verdana" w:hAnsi="Verdana" w:cs="Verdana"/>
      <w:color w:val="000000"/>
      <w:sz w:val="24"/>
      <w:szCs w:val="24"/>
    </w:rPr>
  </w:style>
  <w:style w:type="paragraph" w:styleId="Testonormale">
    <w:name w:val="Plain Text"/>
    <w:basedOn w:val="Normale"/>
    <w:link w:val="TestonormaleCarattere"/>
    <w:uiPriority w:val="99"/>
    <w:semiHidden/>
    <w:unhideWhenUsed/>
    <w:rsid w:val="005B1C44"/>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5B1C44"/>
    <w:rPr>
      <w:rFonts w:ascii="Calibri" w:hAnsi="Calibri"/>
      <w:szCs w:val="21"/>
    </w:rPr>
  </w:style>
  <w:style w:type="paragraph" w:styleId="PreformattatoHTML">
    <w:name w:val="HTML Preformatted"/>
    <w:basedOn w:val="Normale"/>
    <w:link w:val="PreformattatoHTMLCarattere"/>
    <w:uiPriority w:val="99"/>
    <w:unhideWhenUsed/>
    <w:rsid w:val="005B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5B1C44"/>
    <w:rPr>
      <w:rFonts w:ascii="Courier New" w:eastAsia="Times New Roman" w:hAnsi="Courier New" w:cs="Courier New"/>
      <w:sz w:val="20"/>
      <w:szCs w:val="20"/>
      <w:lang w:eastAsia="it-IT"/>
    </w:rPr>
  </w:style>
  <w:style w:type="paragraph" w:styleId="Testofumetto">
    <w:name w:val="Balloon Text"/>
    <w:basedOn w:val="Normale"/>
    <w:link w:val="TestofumettoCarattere"/>
    <w:uiPriority w:val="99"/>
    <w:semiHidden/>
    <w:unhideWhenUsed/>
    <w:rsid w:val="00E178B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78B3"/>
    <w:rPr>
      <w:rFonts w:ascii="Segoe UI" w:hAnsi="Segoe UI" w:cs="Segoe UI"/>
      <w:sz w:val="18"/>
      <w:szCs w:val="18"/>
    </w:rPr>
  </w:style>
  <w:style w:type="character" w:styleId="Rimandocommento">
    <w:name w:val="annotation reference"/>
    <w:basedOn w:val="Carpredefinitoparagrafo"/>
    <w:uiPriority w:val="99"/>
    <w:semiHidden/>
    <w:unhideWhenUsed/>
    <w:rsid w:val="008B0168"/>
    <w:rPr>
      <w:sz w:val="16"/>
      <w:szCs w:val="16"/>
    </w:rPr>
  </w:style>
  <w:style w:type="paragraph" w:styleId="Testocommento">
    <w:name w:val="annotation text"/>
    <w:basedOn w:val="Normale"/>
    <w:link w:val="TestocommentoCarattere"/>
    <w:uiPriority w:val="99"/>
    <w:semiHidden/>
    <w:unhideWhenUsed/>
    <w:rsid w:val="008B016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B0168"/>
    <w:rPr>
      <w:sz w:val="20"/>
      <w:szCs w:val="20"/>
    </w:rPr>
  </w:style>
  <w:style w:type="paragraph" w:styleId="Soggettocommento">
    <w:name w:val="annotation subject"/>
    <w:basedOn w:val="Testocommento"/>
    <w:next w:val="Testocommento"/>
    <w:link w:val="SoggettocommentoCarattere"/>
    <w:uiPriority w:val="99"/>
    <w:semiHidden/>
    <w:unhideWhenUsed/>
    <w:rsid w:val="008B0168"/>
    <w:rPr>
      <w:b/>
      <w:bCs/>
    </w:rPr>
  </w:style>
  <w:style w:type="character" w:customStyle="1" w:styleId="SoggettocommentoCarattere">
    <w:name w:val="Soggetto commento Carattere"/>
    <w:basedOn w:val="TestocommentoCarattere"/>
    <w:link w:val="Soggettocommento"/>
    <w:uiPriority w:val="99"/>
    <w:semiHidden/>
    <w:rsid w:val="008B0168"/>
    <w:rPr>
      <w:b/>
      <w:bCs/>
      <w:sz w:val="20"/>
      <w:szCs w:val="20"/>
    </w:rPr>
  </w:style>
  <w:style w:type="paragraph" w:styleId="Intestazione">
    <w:name w:val="header"/>
    <w:basedOn w:val="Normale"/>
    <w:link w:val="IntestazioneCarattere"/>
    <w:uiPriority w:val="99"/>
    <w:unhideWhenUsed/>
    <w:rsid w:val="007B1C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B1C63"/>
  </w:style>
  <w:style w:type="paragraph" w:styleId="Pidipagina">
    <w:name w:val="footer"/>
    <w:basedOn w:val="Normale"/>
    <w:link w:val="PidipaginaCarattere"/>
    <w:uiPriority w:val="99"/>
    <w:unhideWhenUsed/>
    <w:rsid w:val="007B1C6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B1C63"/>
  </w:style>
  <w:style w:type="paragraph" w:styleId="Revisione">
    <w:name w:val="Revision"/>
    <w:hidden/>
    <w:uiPriority w:val="99"/>
    <w:semiHidden/>
    <w:rsid w:val="00093BAA"/>
    <w:pPr>
      <w:spacing w:after="0" w:line="240" w:lineRule="auto"/>
    </w:pPr>
  </w:style>
  <w:style w:type="character" w:customStyle="1" w:styleId="linkneltesto">
    <w:name w:val="link_nel_testo"/>
    <w:basedOn w:val="Carpredefinitoparagrafo"/>
    <w:rsid w:val="0093247D"/>
    <w:rPr>
      <w:i/>
      <w:iCs/>
    </w:rPr>
  </w:style>
  <w:style w:type="table" w:styleId="Grigliatabella">
    <w:name w:val="Table Grid"/>
    <w:basedOn w:val="Tabellanormale"/>
    <w:rsid w:val="00F8735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2F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2A2F6B"/>
    <w:pPr>
      <w:ind w:left="720"/>
      <w:contextualSpacing/>
    </w:pPr>
  </w:style>
  <w:style w:type="character" w:customStyle="1" w:styleId="ParagrafoelencoCarattere">
    <w:name w:val="Paragrafo elenco Carattere"/>
    <w:basedOn w:val="Carpredefinitoparagrafo"/>
    <w:link w:val="Paragrafoelenco"/>
    <w:uiPriority w:val="34"/>
    <w:locked/>
    <w:rsid w:val="002A2F6B"/>
  </w:style>
  <w:style w:type="paragraph" w:customStyle="1" w:styleId="Default">
    <w:name w:val="Default"/>
    <w:rsid w:val="002A2F6B"/>
    <w:pPr>
      <w:autoSpaceDE w:val="0"/>
      <w:autoSpaceDN w:val="0"/>
      <w:adjustRightInd w:val="0"/>
      <w:spacing w:after="0" w:line="240" w:lineRule="auto"/>
    </w:pPr>
    <w:rPr>
      <w:rFonts w:ascii="Verdana" w:hAnsi="Verdana" w:cs="Verdana"/>
      <w:color w:val="000000"/>
      <w:sz w:val="24"/>
      <w:szCs w:val="24"/>
    </w:rPr>
  </w:style>
  <w:style w:type="paragraph" w:styleId="Testonormale">
    <w:name w:val="Plain Text"/>
    <w:basedOn w:val="Normale"/>
    <w:link w:val="TestonormaleCarattere"/>
    <w:uiPriority w:val="99"/>
    <w:semiHidden/>
    <w:unhideWhenUsed/>
    <w:rsid w:val="005B1C44"/>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5B1C44"/>
    <w:rPr>
      <w:rFonts w:ascii="Calibri" w:hAnsi="Calibri"/>
      <w:szCs w:val="21"/>
    </w:rPr>
  </w:style>
  <w:style w:type="paragraph" w:styleId="PreformattatoHTML">
    <w:name w:val="HTML Preformatted"/>
    <w:basedOn w:val="Normale"/>
    <w:link w:val="PreformattatoHTMLCarattere"/>
    <w:uiPriority w:val="99"/>
    <w:unhideWhenUsed/>
    <w:rsid w:val="005B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5B1C44"/>
    <w:rPr>
      <w:rFonts w:ascii="Courier New" w:eastAsia="Times New Roman" w:hAnsi="Courier New" w:cs="Courier New"/>
      <w:sz w:val="20"/>
      <w:szCs w:val="20"/>
      <w:lang w:eastAsia="it-IT"/>
    </w:rPr>
  </w:style>
  <w:style w:type="paragraph" w:styleId="Testofumetto">
    <w:name w:val="Balloon Text"/>
    <w:basedOn w:val="Normale"/>
    <w:link w:val="TestofumettoCarattere"/>
    <w:uiPriority w:val="99"/>
    <w:semiHidden/>
    <w:unhideWhenUsed/>
    <w:rsid w:val="00E178B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78B3"/>
    <w:rPr>
      <w:rFonts w:ascii="Segoe UI" w:hAnsi="Segoe UI" w:cs="Segoe UI"/>
      <w:sz w:val="18"/>
      <w:szCs w:val="18"/>
    </w:rPr>
  </w:style>
  <w:style w:type="character" w:styleId="Rimandocommento">
    <w:name w:val="annotation reference"/>
    <w:basedOn w:val="Carpredefinitoparagrafo"/>
    <w:uiPriority w:val="99"/>
    <w:semiHidden/>
    <w:unhideWhenUsed/>
    <w:rsid w:val="008B0168"/>
    <w:rPr>
      <w:sz w:val="16"/>
      <w:szCs w:val="16"/>
    </w:rPr>
  </w:style>
  <w:style w:type="paragraph" w:styleId="Testocommento">
    <w:name w:val="annotation text"/>
    <w:basedOn w:val="Normale"/>
    <w:link w:val="TestocommentoCarattere"/>
    <w:uiPriority w:val="99"/>
    <w:semiHidden/>
    <w:unhideWhenUsed/>
    <w:rsid w:val="008B016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B0168"/>
    <w:rPr>
      <w:sz w:val="20"/>
      <w:szCs w:val="20"/>
    </w:rPr>
  </w:style>
  <w:style w:type="paragraph" w:styleId="Soggettocommento">
    <w:name w:val="annotation subject"/>
    <w:basedOn w:val="Testocommento"/>
    <w:next w:val="Testocommento"/>
    <w:link w:val="SoggettocommentoCarattere"/>
    <w:uiPriority w:val="99"/>
    <w:semiHidden/>
    <w:unhideWhenUsed/>
    <w:rsid w:val="008B0168"/>
    <w:rPr>
      <w:b/>
      <w:bCs/>
    </w:rPr>
  </w:style>
  <w:style w:type="character" w:customStyle="1" w:styleId="SoggettocommentoCarattere">
    <w:name w:val="Soggetto commento Carattere"/>
    <w:basedOn w:val="TestocommentoCarattere"/>
    <w:link w:val="Soggettocommento"/>
    <w:uiPriority w:val="99"/>
    <w:semiHidden/>
    <w:rsid w:val="008B0168"/>
    <w:rPr>
      <w:b/>
      <w:bCs/>
      <w:sz w:val="20"/>
      <w:szCs w:val="20"/>
    </w:rPr>
  </w:style>
  <w:style w:type="paragraph" w:styleId="Intestazione">
    <w:name w:val="header"/>
    <w:basedOn w:val="Normale"/>
    <w:link w:val="IntestazioneCarattere"/>
    <w:uiPriority w:val="99"/>
    <w:unhideWhenUsed/>
    <w:rsid w:val="007B1C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B1C63"/>
  </w:style>
  <w:style w:type="paragraph" w:styleId="Pidipagina">
    <w:name w:val="footer"/>
    <w:basedOn w:val="Normale"/>
    <w:link w:val="PidipaginaCarattere"/>
    <w:uiPriority w:val="99"/>
    <w:unhideWhenUsed/>
    <w:rsid w:val="007B1C6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B1C63"/>
  </w:style>
  <w:style w:type="paragraph" w:styleId="Revisione">
    <w:name w:val="Revision"/>
    <w:hidden/>
    <w:uiPriority w:val="99"/>
    <w:semiHidden/>
    <w:rsid w:val="00093BAA"/>
    <w:pPr>
      <w:spacing w:after="0" w:line="240" w:lineRule="auto"/>
    </w:pPr>
  </w:style>
  <w:style w:type="character" w:customStyle="1" w:styleId="linkneltesto">
    <w:name w:val="link_nel_testo"/>
    <w:basedOn w:val="Carpredefinitoparagrafo"/>
    <w:rsid w:val="0093247D"/>
    <w:rPr>
      <w:i/>
      <w:iCs/>
    </w:rPr>
  </w:style>
  <w:style w:type="table" w:styleId="Grigliatabella">
    <w:name w:val="Table Grid"/>
    <w:basedOn w:val="Tabellanormale"/>
    <w:rsid w:val="00F8735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9415">
      <w:bodyDiv w:val="1"/>
      <w:marLeft w:val="0"/>
      <w:marRight w:val="0"/>
      <w:marTop w:val="0"/>
      <w:marBottom w:val="0"/>
      <w:divBdr>
        <w:top w:val="none" w:sz="0" w:space="0" w:color="auto"/>
        <w:left w:val="none" w:sz="0" w:space="0" w:color="auto"/>
        <w:bottom w:val="none" w:sz="0" w:space="0" w:color="auto"/>
        <w:right w:val="none" w:sz="0" w:space="0" w:color="auto"/>
      </w:divBdr>
    </w:div>
    <w:div w:id="461386588">
      <w:bodyDiv w:val="1"/>
      <w:marLeft w:val="0"/>
      <w:marRight w:val="0"/>
      <w:marTop w:val="0"/>
      <w:marBottom w:val="0"/>
      <w:divBdr>
        <w:top w:val="none" w:sz="0" w:space="0" w:color="auto"/>
        <w:left w:val="none" w:sz="0" w:space="0" w:color="auto"/>
        <w:bottom w:val="none" w:sz="0" w:space="0" w:color="auto"/>
        <w:right w:val="none" w:sz="0" w:space="0" w:color="auto"/>
      </w:divBdr>
    </w:div>
    <w:div w:id="474034484">
      <w:bodyDiv w:val="1"/>
      <w:marLeft w:val="0"/>
      <w:marRight w:val="0"/>
      <w:marTop w:val="0"/>
      <w:marBottom w:val="0"/>
      <w:divBdr>
        <w:top w:val="none" w:sz="0" w:space="0" w:color="auto"/>
        <w:left w:val="none" w:sz="0" w:space="0" w:color="auto"/>
        <w:bottom w:val="none" w:sz="0" w:space="0" w:color="auto"/>
        <w:right w:val="none" w:sz="0" w:space="0" w:color="auto"/>
      </w:divBdr>
    </w:div>
    <w:div w:id="734815435">
      <w:bodyDiv w:val="1"/>
      <w:marLeft w:val="0"/>
      <w:marRight w:val="0"/>
      <w:marTop w:val="0"/>
      <w:marBottom w:val="0"/>
      <w:divBdr>
        <w:top w:val="none" w:sz="0" w:space="0" w:color="auto"/>
        <w:left w:val="none" w:sz="0" w:space="0" w:color="auto"/>
        <w:bottom w:val="none" w:sz="0" w:space="0" w:color="auto"/>
        <w:right w:val="none" w:sz="0" w:space="0" w:color="auto"/>
      </w:divBdr>
    </w:div>
    <w:div w:id="1395271398">
      <w:bodyDiv w:val="1"/>
      <w:marLeft w:val="0"/>
      <w:marRight w:val="0"/>
      <w:marTop w:val="0"/>
      <w:marBottom w:val="0"/>
      <w:divBdr>
        <w:top w:val="none" w:sz="0" w:space="0" w:color="auto"/>
        <w:left w:val="none" w:sz="0" w:space="0" w:color="auto"/>
        <w:bottom w:val="none" w:sz="0" w:space="0" w:color="auto"/>
        <w:right w:val="none" w:sz="0" w:space="0" w:color="auto"/>
      </w:divBdr>
    </w:div>
    <w:div w:id="1546596224">
      <w:bodyDiv w:val="1"/>
      <w:marLeft w:val="0"/>
      <w:marRight w:val="0"/>
      <w:marTop w:val="0"/>
      <w:marBottom w:val="0"/>
      <w:divBdr>
        <w:top w:val="none" w:sz="0" w:space="0" w:color="auto"/>
        <w:left w:val="none" w:sz="0" w:space="0" w:color="auto"/>
        <w:bottom w:val="none" w:sz="0" w:space="0" w:color="auto"/>
        <w:right w:val="none" w:sz="0" w:space="0" w:color="auto"/>
      </w:divBdr>
    </w:div>
    <w:div w:id="167407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ntilocali.leggiditali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tilocali.leggiditalia.it/" TargetMode="External"/><Relationship Id="rId5" Type="http://schemas.openxmlformats.org/officeDocument/2006/relationships/settings" Target="settings.xml"/><Relationship Id="rId10" Type="http://schemas.openxmlformats.org/officeDocument/2006/relationships/hyperlink" Target="http://www.entilocali.leggiditalia.it/" TargetMode="External"/><Relationship Id="rId4" Type="http://schemas.microsoft.com/office/2007/relationships/stylesWithEffects" Target="stylesWithEffects.xml"/><Relationship Id="rId9" Type="http://schemas.openxmlformats.org/officeDocument/2006/relationships/hyperlink" Target="http://www.entilocali.leggiditali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17FA8-D5A8-41A7-8B3A-8612F5144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18046</Words>
  <Characters>102865</Characters>
  <Application>Microsoft Office Word</Application>
  <DocSecurity>4</DocSecurity>
  <Lines>857</Lines>
  <Paragraphs>241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Ferrante Angela</dc:creator>
  <cp:lastModifiedBy>DPL Modena</cp:lastModifiedBy>
  <cp:revision>2</cp:revision>
  <cp:lastPrinted>2019-01-18T15:08:00Z</cp:lastPrinted>
  <dcterms:created xsi:type="dcterms:W3CDTF">2019-01-23T07:52:00Z</dcterms:created>
  <dcterms:modified xsi:type="dcterms:W3CDTF">2019-01-23T07:52:00Z</dcterms:modified>
</cp:coreProperties>
</file>